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BodyText"/>
        <w:numPr>
          <w:numId w:val="0"/>
        </w:numPr>
        <w:shd w:val="clear" w:color="auto" w:fill="FFF2CC"/>
        <w:jc w:val="center"/>
      </w:pPr>
      <w:r>
        <w:t xml:space="preserve">Informe a cada médico y farmacéutico que usted está tomando PAXLOVID.</w:t>
      </w:r>
    </w:p>
    <w:p>
      <w:pPr>
        <w:pStyle w:val="BodyText"/>
        <w:numPr>
          <w:numId w:val="0"/>
        </w:numPr>
        <w:shd w:val="clear" w:color="auto" w:fill="FFF2CC"/>
        <w:jc w:val="center"/>
      </w:pPr>
      <w:r>
        <w:t xml:space="preserve">Folleto de PAXLOVID para llevar a casa</w:t>
      </w:r>
    </w:p>
    <w:bookmarkStart w:name="what-paxlovid-is" w:id="9"/>
    <w:p>
      <w:pPr>
        <w:pStyle w:val="Heading1"/>
      </w:pPr>
      <w:r>
        <w:t xml:space="preserve">1. Qué es PAXLOVID</w:t>
      </w:r>
    </w:p>
    <w:p>
      <w:pPr>
        <w:pStyle w:val="FirstParagraph"/>
      </w:pPr>
      <w:r>
        <w:t xml:space="preserve">PAXLOVID es un medicamento recetado. Se usa para tratar la enfermedad por coronavirus 2019 (COVID-19) de leve a moderada en adultos. Es para adultos que tienen un riesgo alto de progresión a COVID-19 grave. Esto incluye hospitalización o muerte.</w:t>
      </w:r>
    </w:p>
    <w:p>
      <w:pPr>
        <w:pStyle w:val="BodyText"/>
      </w:pPr>
      <w:r>
        <w:rPr>
          <w:b/>
        </w:rPr>
        <w:t xml:space="preserve">PAXLOVID no está aprobado para prevenir la COVID-19.</w:t>
      </w:r>
      <w:r>
        <w:rPr/>
        <w:t xml:space="preserve"> No lo use como tratamiento previo a la exposición para prevenir la COVID-19 antes de la exposición. No lo use como tratamiento posterior a la exposición para prevenir la COVID-19 después de la exposición.</w:t>
      </w:r>
    </w:p>
    <w:p>
      <w:pPr>
        <w:pStyle w:val="BodyText"/>
      </w:pPr>
      <w:r>
        <w:t xml:space="preserve">No tome PAXLOVID si usted es alérgico a nirmatrelvir, ritonavir o a cualquiera de los ingredientes de PAXLOVID.</w:t>
      </w:r>
    </w:p>
    <w:bookmarkEnd w:id="9"/>
    <w:bookmarkStart w:name="before-you-start" w:id="10"/>
    <w:p>
      <w:pPr>
        <w:pStyle w:val="Heading1"/>
      </w:pPr>
      <w:r>
        <w:t xml:space="preserve">2. Antes de que usted empiece</w:t>
      </w:r>
    </w:p>
    <w:p>
      <w:pPr>
        <w:pStyle w:val="FirstParagraph"/>
      </w:pPr>
      <w:r>
        <w:t xml:space="preserve">Informe a su equipo de atención médica antes de empezar a tomar PAXLOVID si alguna de estas situaciones aplica a usted:</w:t>
      </w:r>
    </w:p>
    <w:p>
      <w:pPr>
        <w:pStyle w:val="Compact"/>
        <w:numPr>
          <w:ilvl w:val="0"/>
          <w:numId w:val="1001"/>
        </w:numPr>
      </w:pPr>
      <w:r>
        <w:rPr>
          <w:b/>
        </w:rPr>
        <w:t xml:space="preserve">Problemas de riñón.</w:t>
      </w:r>
      <w:r>
        <w:rPr/>
        <w:t xml:space="preserve"> Es posible que usted necesite una dosis o un horario de dosis diferente de PAXLOVID.</w:t>
      </w:r>
    </w:p>
    <w:p>
      <w:pPr>
        <w:pStyle w:val="Compact"/>
        <w:numPr>
          <w:ilvl w:val="0"/>
          <w:numId w:val="1001"/>
        </w:numPr>
      </w:pPr>
      <w:r>
        <w:rPr>
          <w:b/>
          <w:bCs/>
        </w:rPr>
        <w:t xml:space="preserve">Problemas de hígado, incluida la hepatitis.</w:t>
      </w:r>
    </w:p>
    <w:p>
      <w:pPr>
        <w:pStyle w:val="Compact"/>
        <w:numPr>
          <w:ilvl w:val="0"/>
          <w:numId w:val="1001"/>
        </w:numPr>
      </w:pPr>
      <w:r>
        <w:rPr>
          <w:b/>
        </w:rPr>
        <w:t xml:space="preserve">Infección por el virus de la inmunodeficiencia humana 1 (HIV-1).</w:t>
      </w:r>
      <w:r>
        <w:rPr/>
        <w:t xml:space="preserve"> PAXLOVID puede hacer que algunos medicamentos contra el HIV-1 no funcionen tan bien en el futuro.</w:t>
      </w:r>
    </w:p>
    <w:p>
      <w:pPr>
        <w:pStyle w:val="Compact"/>
        <w:numPr>
          <w:ilvl w:val="0"/>
          <w:numId w:val="1001"/>
        </w:numPr>
      </w:pPr>
      <w:r>
        <w:rPr>
          <w:b/>
        </w:rPr>
        <w:t xml:space="preserve">Si usted está embarazada o planea quedar embarazada.</w:t>
      </w:r>
      <w:r>
        <w:rPr/>
        <w:t xml:space="preserve"> No se sabe si PAXLOVID puede dañar a su bebé por nacer. Informe a su proveedor de atención médica de inmediato si usted está embarazada o si queda embarazada.</w:t>
      </w:r>
    </w:p>
    <w:p>
      <w:pPr>
        <w:pStyle w:val="Compact"/>
        <w:numPr>
          <w:ilvl w:val="0"/>
          <w:numId w:val="1001"/>
        </w:numPr>
      </w:pPr>
      <w:r>
        <w:rPr>
          <w:b/>
        </w:rPr>
        <w:t xml:space="preserve">Si usted está amamantando o planea amamantar.</w:t>
      </w:r>
      <w:r>
        <w:rPr/>
        <w:t xml:space="preserve"> PAXLOVID puede pasar a su leche materna. Hable con su proveedor de atención médica sobre la mejor forma de alimentar a su bebé durante el tratamiento con PAXLOVID.</w:t>
      </w:r>
    </w:p>
    <w:p>
      <w:pPr>
        <w:pStyle w:val="Compact"/>
        <w:numPr>
          <w:ilvl w:val="0"/>
          <w:numId w:val="1001"/>
        </w:numPr>
      </w:pPr>
      <w:r>
        <w:rPr>
          <w:b/>
        </w:rPr>
        <w:t xml:space="preserve">Si usted toma anticonceptivos combinados (anticonceptivo hormonal).</w:t>
      </w:r>
      <w:r>
        <w:rPr/>
        <w:t xml:space="preserve"> Informe a su proveedor de atención médica. PAXLOVID puede afectar cómo funcionan sus anticonceptivos hormonales. Las mujeres que pueden quedar embarazadas deben usar otra forma anticonceptiva alternativa eficaz o un método anticonceptivo de barrera adicional durante el tratamiento con PAXLOVID.</w:t>
      </w:r>
    </w:p>
    <w:bookmarkEnd w:id="10"/>
    <w:bookmarkStart w:name="how-to-take-it" w:id="11"/>
    <w:p>
      <w:pPr>
        <w:pStyle w:val="Heading1"/>
      </w:pPr>
      <w:r>
        <w:t xml:space="preserve">3. Cómo lo debe tomar usted</w:t>
      </w:r>
    </w:p>
    <w:p>
      <w:pPr>
        <w:pStyle w:val="FirstParagraph"/>
      </w:pPr>
      <w:r>
        <w:t xml:space="preserve">PAXLOVID consta de 2 medicamentos: tabletas de nirmatrelvir y tabletas de ritonavir. Los 2 medicamentos se toman juntos durante 5 días.</w:t>
      </w:r>
    </w:p>
    <w:p>
      <w:pPr>
        <w:pStyle w:val="BodyText"/>
      </w:pPr>
      <w:r>
        <w:t xml:space="preserve">Tome PAXLOVID con o sin alimentos. Trague las tabletas enteras. No las mastique, parta ni triture.</w:t>
      </w:r>
    </w:p>
    <w:p>
      <w:pPr>
        <w:pStyle w:val="BodyText"/>
      </w:pPr>
      <w:r>
        <w:rPr>
          <w:b/>
        </w:rPr>
        <w:t xml:space="preserve">Paquete de dosis estándar — 300 mg; 100 mg:</w:t>
      </w:r>
      <w:r>
        <w:rPr/>
        <w:t xml:space="preserve"> Cada dosis contiene 3 tabletas que se toman juntas dos veces al día, por la mañana y antes de acostarse. Tome las 2 tabletas rosas de nirmatrelvir y 1 tableta de ritonavir de blanca a blanquecina juntas.</w:t>
      </w:r>
    </w:p>
    <w:p>
      <w:pPr>
        <w:pStyle w:val="BodyText"/>
      </w:pPr>
      <w:r>
        <w:rPr>
          <w:b/>
        </w:rPr>
        <w:t xml:space="preserve">Paquete de dosis para el riñón — 150 mg; 100 mg:</w:t>
      </w:r>
      <w:r>
        <w:rPr/>
        <w:t xml:space="preserve"> Cada dosis contiene 2 tabletas que se toman juntas dos veces al día, por la mañana y antes de acostarse. Tome 1 tableta rosa de nirmatrelvir y 1 tableta blanca de ritonavir juntas.</w:t>
      </w:r>
    </w:p>
    <w:p>
      <w:pPr>
        <w:pStyle w:val="BodyText"/>
      </w:pPr>
      <w:r>
        <w:rPr>
          <w:b/>
        </w:rPr>
        <w:t xml:space="preserve">Paquete de una vez al día para riñón grave — 300 mg; 100 mg (Día 1) y 150 mg; 100 mg (Días 2-5):</w:t>
      </w:r>
      <w:r>
        <w:rPr/>
        <w:t xml:space="preserve"> Cada dosis se toma junta una vez al día. Día 1 (Primer día): Tome las 2 tabletas rosas de nirmatrelvir y 1 tableta blanca de ritonavir juntas (parte azul del blíster). Días 2-5: Tome 1 tableta rosa de nirmatrelvir y 1 tableta blanca de ritonavir juntas (parte rosa del blíster). En los días de diálisis, tome PAXLOVID después de recibir la diálisis.</w:t>
      </w:r>
    </w:p>
    <w:p>
      <w:pPr>
        <w:pStyle w:val="BodyText"/>
      </w:pPr>
      <w:r>
        <w:t xml:space="preserve">Si olvida una dosis y han pasado menos de 8 horas, tómela tan pronto como lo recuerde. Si han pasado más de 8 horas, omita esa dosis y tome la siguiente dosis a su hora habitual. No tome 2 dosis de PAXLOVID al mismo tiempo.</w:t>
      </w:r>
    </w:p>
    <w:bookmarkEnd w:id="11"/>
    <w:bookmarkStart w:name="Xde92af9245bc296e09001f7113767a550b1abbe" w:id="12"/>
    <w:p>
      <w:pPr>
        <w:pStyle w:val="Heading1"/>
      </w:pPr>
      <w:r>
        <w:t xml:space="preserve">4. Medicamentos que usted no debe tomar con PAXLOVID</w:t>
      </w:r>
    </w:p>
    <w:p>
      <w:pPr>
        <w:pStyle w:val="FirstParagraph"/>
      </w:pPr>
      <w:r>
        <w:t xml:space="preserve">Advertencia: PAXLOVID puede interactuar con otros medicamentos y causar efectos secundarios graves o potencialmente mortales, o la muerte. No tome ningún medicamento de esta tabla con PAXLOVID.</w:t>
      </w:r>
    </w:p>
    <w:tbl>
      <w:tblPr>
        <w:tblStyle w:val="Table"/>
        <w:tblW w:w="5000" w:type="pct"/>
        <w:tblLayout w:type="fixed"/>
        <w:tblLook w:val="0020" w:firstRow="1" w:lastRow="0" w:firstColumn="0" w:lastColumn="0" w:noHBand="0" w:noVBand="0"/>
      </w:tblPr>
      <w:tblGrid>
        <w:gridCol w:w="2640"/>
        <w:gridCol w:w="2640"/>
        <w:gridCol w:w="2640"/>
      </w:tblGrid>
      <w:tr>
        <w:trPr>
          <w:tblHeader w:val="on"/>
        </w:trPr>
        <w:tc>
          <w:tcPr/>
          <w:p>
            <w:pPr>
              <w:pStyle w:val="Compact"/>
            </w:pPr>
            <w:r>
              <w:t xml:space="preserve">Medicamentos A–M</w:t>
            </w:r>
          </w:p>
        </w:tc>
        <w:tc>
          <w:tcPr/>
          <w:p>
            <w:pPr>
              <w:pStyle w:val="Compact"/>
            </w:pPr>
            <w:r>
              <w:t xml:space="preserve">Medicamentos N–R</w:t>
            </w:r>
          </w:p>
        </w:tc>
        <w:tc>
          <w:tcPr/>
          <w:p>
            <w:pPr>
              <w:pStyle w:val="Compact"/>
            </w:pPr>
            <w:r>
              <w:t xml:space="preserve">Medicamentos S–V</w:t>
            </w:r>
          </w:p>
        </w:tc>
      </w:tr>
      <w:tr>
        <w:tc>
          <w:tcPr/>
          <w:p>
            <w:pPr>
              <w:pStyle w:val="Compact"/>
            </w:pPr>
            <w:r>
              <w:t xml:space="preserve">alfuzosin</w:t>
            </w:r>
          </w:p>
        </w:tc>
        <w:tc>
          <w:tcPr/>
          <w:p>
            <w:pPr>
              <w:pStyle w:val="Compact"/>
            </w:pPr>
            <w:r>
              <w:t xml:space="preserve">ivabradine</w:t>
            </w:r>
          </w:p>
        </w:tc>
        <w:tc>
          <w:tcPr/>
          <w:p>
            <w:pPr>
              <w:pStyle w:val="Compact"/>
            </w:pPr>
            <w:r>
              <w:t xml:space="preserve">ranolazine</w:t>
            </w:r>
          </w:p>
        </w:tc>
      </w:tr>
      <w:tr>
        <w:tc>
          <w:tcPr/>
          <w:p>
            <w:pPr>
              <w:pStyle w:val="Compact"/>
            </w:pPr>
            <w:r>
              <w:t xml:space="preserve">amiodarone</w:t>
            </w:r>
          </w:p>
        </w:tc>
        <w:tc>
          <w:tcPr/>
          <w:p>
            <w:pPr>
              <w:pStyle w:val="Compact"/>
            </w:pPr>
            <w:r>
              <w:t xml:space="preserve">lomitapide</w:t>
            </w:r>
          </w:p>
        </w:tc>
        <w:tc>
          <w:tcPr/>
          <w:p>
            <w:pPr>
              <w:pStyle w:val="Compact"/>
            </w:pPr>
            <w:r>
              <w:t xml:space="preserve">rifampin</w:t>
            </w:r>
          </w:p>
        </w:tc>
      </w:tr>
      <w:tr>
        <w:tc>
          <w:tcPr/>
          <w:p>
            <w:pPr>
              <w:pStyle w:val="Compact"/>
            </w:pPr>
            <w:r>
              <w:t xml:space="preserve">apalutamide</w:t>
            </w:r>
          </w:p>
        </w:tc>
        <w:tc>
          <w:tcPr/>
          <w:p>
            <w:pPr>
              <w:pStyle w:val="Compact"/>
            </w:pPr>
            <w:r>
              <w:t xml:space="preserve">lovastatin</w:t>
            </w:r>
          </w:p>
        </w:tc>
        <w:tc>
          <w:tcPr/>
          <w:p>
            <w:pPr>
              <w:pStyle w:val="Compact"/>
            </w:pPr>
            <w:r>
              <w:t xml:space="preserve">rifapentine</w:t>
            </w:r>
          </w:p>
        </w:tc>
      </w:tr>
      <w:tr>
        <w:tc>
          <w:tcPr/>
          <w:p>
            <w:pPr>
              <w:pStyle w:val="Compact"/>
            </w:pPr>
            <w:r>
              <w:t xml:space="preserve">carbamazepine</w:t>
            </w:r>
          </w:p>
        </w:tc>
        <w:tc>
          <w:tcPr/>
          <w:p>
            <w:pPr>
              <w:pStyle w:val="Compact"/>
            </w:pPr>
            <w:r>
              <w:t xml:space="preserve">lumacaftor/ivacaftor</w:t>
            </w:r>
          </w:p>
        </w:tc>
        <w:tc>
          <w:tcPr/>
          <w:p>
            <w:pPr>
              <w:pStyle w:val="Compact"/>
            </w:pPr>
            <w:r>
              <w:t xml:space="preserve">St. John’s Wort (hypericum perforatum)</w:t>
            </w:r>
          </w:p>
        </w:tc>
      </w:tr>
      <w:tr>
        <w:tc>
          <w:tcPr/>
          <w:p>
            <w:pPr>
              <w:pStyle w:val="Compact"/>
            </w:pPr>
            <w:r>
              <w:t xml:space="preserve">colchicine</w:t>
            </w:r>
          </w:p>
        </w:tc>
        <w:tc>
          <w:tcPr/>
          <w:p>
            <w:pPr>
              <w:pStyle w:val="Compact"/>
            </w:pPr>
            <w:r>
              <w:t xml:space="preserve">lurasidone</w:t>
            </w:r>
          </w:p>
        </w:tc>
        <w:tc>
          <w:tcPr/>
          <w:p>
            <w:pPr>
              <w:pStyle w:val="Compact"/>
            </w:pPr>
            <w:r>
              <w:t xml:space="preserve">sildenafil (Revatio ® ) para la hipertensión arterial pulmonar</w:t>
            </w:r>
          </w:p>
        </w:tc>
      </w:tr>
      <w:tr>
        <w:tc>
          <w:tcPr/>
          <w:p>
            <w:pPr>
              <w:pStyle w:val="Compact"/>
            </w:pPr>
            <w:r>
              <w:t xml:space="preserve">dihydroergotamine</w:t>
            </w:r>
          </w:p>
        </w:tc>
        <w:tc>
          <w:tcPr/>
          <w:p>
            <w:pPr>
              <w:pStyle w:val="Compact"/>
            </w:pPr>
            <w:r>
              <w:t xml:space="preserve">methylergonovine</w:t>
            </w:r>
          </w:p>
        </w:tc>
        <w:tc>
          <w:tcPr/>
          <w:p>
            <w:pPr>
              <w:pStyle w:val="Compact"/>
            </w:pPr>
            <w:r>
              <w:t xml:space="preserve">silodosin</w:t>
            </w:r>
          </w:p>
        </w:tc>
      </w:tr>
      <w:tr>
        <w:tc>
          <w:tcPr/>
          <w:p>
            <w:pPr>
              <w:pStyle w:val="Compact"/>
            </w:pPr>
            <w:r>
              <w:t xml:space="preserve">dronedarone</w:t>
            </w:r>
          </w:p>
        </w:tc>
        <w:tc>
          <w:tcPr/>
          <w:p>
            <w:pPr>
              <w:pStyle w:val="Compact"/>
            </w:pPr>
            <w:r>
              <w:t xml:space="preserve">midazolam (oral)</w:t>
            </w:r>
          </w:p>
        </w:tc>
        <w:tc>
          <w:tcPr/>
          <w:p>
            <w:pPr>
              <w:pStyle w:val="Compact"/>
            </w:pPr>
            <w:r>
              <w:t xml:space="preserve">simvastatin</w:t>
            </w:r>
          </w:p>
        </w:tc>
      </w:tr>
      <w:tr>
        <w:tc>
          <w:tcPr/>
          <w:p>
            <w:pPr>
              <w:pStyle w:val="Compact"/>
            </w:pPr>
            <w:r>
              <w:t xml:space="preserve">eletriptan</w:t>
            </w:r>
          </w:p>
        </w:tc>
        <w:tc>
          <w:tcPr/>
          <w:p>
            <w:pPr>
              <w:pStyle w:val="Compact"/>
            </w:pPr>
            <w:r>
              <w:t xml:space="preserve">naloxegol</w:t>
            </w:r>
          </w:p>
        </w:tc>
        <w:tc>
          <w:tcPr/>
          <w:p>
            <w:pPr>
              <w:pStyle w:val="Compact"/>
            </w:pPr>
            <w:r>
              <w:t xml:space="preserve">suzetrigine</w:t>
            </w:r>
          </w:p>
        </w:tc>
      </w:tr>
      <w:tr>
        <w:tc>
          <w:tcPr/>
          <w:p>
            <w:pPr>
              <w:pStyle w:val="Compact"/>
            </w:pPr>
            <w:r>
              <w:t xml:space="preserve">enzalutamide</w:t>
            </w:r>
          </w:p>
        </w:tc>
        <w:tc>
          <w:tcPr/>
          <w:p>
            <w:pPr>
              <w:pStyle w:val="Compact"/>
            </w:pPr>
            <w:r>
              <w:t xml:space="preserve">phenobarbital</w:t>
            </w:r>
          </w:p>
        </w:tc>
        <w:tc>
          <w:tcPr/>
          <w:p>
            <w:pPr>
              <w:pStyle w:val="Compact"/>
            </w:pPr>
            <w:r>
              <w:t xml:space="preserve">tolvaptan</w:t>
            </w:r>
          </w:p>
        </w:tc>
      </w:tr>
      <w:tr>
        <w:tc>
          <w:tcPr/>
          <w:p>
            <w:pPr>
              <w:pStyle w:val="Compact"/>
            </w:pPr>
            <w:r>
              <w:t xml:space="preserve">eplerenone</w:t>
            </w:r>
          </w:p>
        </w:tc>
        <w:tc>
          <w:tcPr/>
          <w:p>
            <w:pPr>
              <w:pStyle w:val="Compact"/>
            </w:pPr>
            <w:r>
              <w:t xml:space="preserve">phenytoin</w:t>
            </w:r>
          </w:p>
        </w:tc>
        <w:tc>
          <w:tcPr/>
          <w:p>
            <w:pPr>
              <w:pStyle w:val="Compact"/>
            </w:pPr>
            <w:r>
              <w:t xml:space="preserve">triazolam</w:t>
            </w:r>
          </w:p>
        </w:tc>
      </w:tr>
      <w:tr>
        <w:tc>
          <w:tcPr/>
          <w:p>
            <w:pPr>
              <w:pStyle w:val="Compact"/>
            </w:pPr>
            <w:r>
              <w:t xml:space="preserve">ergotamine</w:t>
            </w:r>
          </w:p>
        </w:tc>
        <w:tc>
          <w:tcPr/>
          <w:p>
            <w:pPr>
              <w:pStyle w:val="Compact"/>
            </w:pPr>
            <w:r>
              <w:t xml:space="preserve">pimozide</w:t>
            </w:r>
          </w:p>
        </w:tc>
        <w:tc>
          <w:tcPr/>
          <w:p>
            <w:pPr>
              <w:pStyle w:val="Compact"/>
            </w:pPr>
            <w:r>
              <w:t xml:space="preserve">ubrogepant</w:t>
            </w:r>
          </w:p>
        </w:tc>
      </w:tr>
      <w:tr>
        <w:tc>
          <w:tcPr/>
          <w:p>
            <w:pPr>
              <w:pStyle w:val="Compact"/>
            </w:pPr>
            <w:r>
              <w:t xml:space="preserve">finerenone</w:t>
            </w:r>
          </w:p>
        </w:tc>
        <w:tc>
          <w:tcPr/>
          <w:p>
            <w:pPr>
              <w:pStyle w:val="Compact"/>
            </w:pPr>
            <w:r>
              <w:t xml:space="preserve">primidone</w:t>
            </w:r>
          </w:p>
        </w:tc>
        <w:tc>
          <w:tcPr/>
          <w:p>
            <w:pPr>
              <w:pStyle w:val="Compact"/>
            </w:pPr>
            <w:r>
              <w:t xml:space="preserve">voclosporin</w:t>
            </w:r>
          </w:p>
        </w:tc>
      </w:tr>
      <w:tr>
        <w:tc>
          <w:tcPr/>
          <w:p>
            <w:pPr>
              <w:pStyle w:val="Compact"/>
            </w:pPr>
            <w:r>
              <w:t xml:space="preserve">flecainide</w:t>
            </w:r>
          </w:p>
        </w:tc>
        <w:tc>
          <w:tcPr/>
          <w:p>
            <w:pPr>
              <w:pStyle w:val="Compact"/>
            </w:pPr>
            <w:r>
              <w:t xml:space="preserve">propafenone</w:t>
            </w:r>
          </w:p>
        </w:tc>
        <w:tc>
          <w:tcPr/>
          <w:p>
            <w:pPr>
              <w:pStyle w:val="Compact"/>
            </w:pPr>
          </w:p>
        </w:tc>
      </w:tr>
      <w:tr>
        <w:tc>
          <w:tcPr/>
          <w:p>
            <w:pPr>
              <w:pStyle w:val="Compact"/>
            </w:pPr>
            <w:r>
              <w:t xml:space="preserve">flibanserin</w:t>
            </w:r>
          </w:p>
        </w:tc>
        <w:tc>
          <w:tcPr/>
          <w:p>
            <w:pPr>
              <w:pStyle w:val="Compact"/>
            </w:pPr>
            <w:r>
              <w:t xml:space="preserve">quinidine</w:t>
            </w:r>
          </w:p>
        </w:tc>
        <w:tc>
          <w:tcPr/>
          <w:p>
            <w:pPr>
              <w:pStyle w:val="Compact"/>
            </w:pPr>
          </w:p>
        </w:tc>
      </w:tr>
    </w:tbl>
    <w:bookmarkEnd w:id="12"/>
    <w:bookmarkStart w:name="side-effects" w:id="16"/>
    <w:p>
      <w:pPr>
        <w:pStyle w:val="BodyText"/>
        <w:numPr>
          <w:numId w:val="0"/>
        </w:numPr>
      </w:pPr>
      <w:r>
        <w:t xml:space="preserve">Esta no es una lista completa. Pregunte a su farmacéutico antes de empezar a tomar cualquier medicamento nuevo.</w:t>
      </w:r>
    </w:p>
    <w:p>
      <w:pPr>
        <w:pStyle w:val="BodyText"/>
        <w:numPr>
          <w:numId w:val="0"/>
        </w:numPr>
      </w:pPr>
      <w:r>
        <w:t xml:space="preserve">5. Efectos secundarios</w:t>
      </w:r>
    </w:p>
    <w:p>
      <w:pPr>
        <w:pStyle w:val="FirstParagraph"/>
      </w:pPr>
      <w:r>
        <w:t xml:space="preserve">PAXLOVID puede causar efectos secundarios. Algunos son graves. Otros son más comunes y menos graves.</w:t>
      </w:r>
    </w:p>
    <w:bookmarkStart w:name="serious-allergic-reactions" w:id="13"/>
    <w:p>
      <w:pPr>
        <w:pStyle w:val="Heading2"/>
      </w:pPr>
      <w:r>
        <w:t xml:space="preserve">5.1 Reacciones alérgicas graves</w:t>
      </w:r>
    </w:p>
    <w:p>
      <w:pPr>
        <w:pStyle w:val="FirstParagraph"/>
      </w:pPr>
      <w:r>
        <w:t xml:space="preserve">Se han producido reacciones alérgicas durante el tratamiento con PAXLOVID. Estas incluyen reacciones alérgicas graves (anafilaxia). Los signos de una reacción alérgica son:</w:t>
      </w:r>
    </w:p>
    <w:p>
      <w:pPr>
        <w:pStyle w:val="Compact"/>
        <w:numPr>
          <w:ilvl w:val="0"/>
          <w:numId w:val="1002"/>
        </w:numPr>
      </w:pPr>
      <w:r>
        <w:t xml:space="preserve">erupción en la piel</w:t>
      </w:r>
    </w:p>
    <w:p>
      <w:pPr>
        <w:pStyle w:val="Compact"/>
        <w:numPr>
          <w:ilvl w:val="0"/>
          <w:numId w:val="1002"/>
        </w:numPr>
      </w:pPr>
      <w:r>
        <w:t xml:space="preserve">ronchas</w:t>
      </w:r>
    </w:p>
    <w:p>
      <w:pPr>
        <w:pStyle w:val="Compact"/>
        <w:numPr>
          <w:ilvl w:val="0"/>
          <w:numId w:val="1002"/>
        </w:numPr>
      </w:pPr>
      <w:r>
        <w:t xml:space="preserve">ampollas o descamación de la piel</w:t>
      </w:r>
    </w:p>
    <w:p>
      <w:pPr>
        <w:pStyle w:val="Compact"/>
        <w:numPr>
          <w:ilvl w:val="0"/>
          <w:numId w:val="1002"/>
        </w:numPr>
      </w:pPr>
      <w:r>
        <w:t xml:space="preserve">llagas o úlceras dolorosas en la boca, la nariz, la garganta o la zona genital</w:t>
      </w:r>
    </w:p>
    <w:p>
      <w:pPr>
        <w:pStyle w:val="Compact"/>
        <w:numPr>
          <w:ilvl w:val="0"/>
          <w:numId w:val="1002"/>
        </w:numPr>
      </w:pPr>
      <w:r>
        <w:t xml:space="preserve">hinchazón de la boca, los labios, la lengua o la cara</w:t>
      </w:r>
    </w:p>
    <w:p>
      <w:pPr>
        <w:pStyle w:val="Compact"/>
        <w:numPr>
          <w:ilvl w:val="0"/>
          <w:numId w:val="1002"/>
        </w:numPr>
      </w:pPr>
      <w:r>
        <w:t xml:space="preserve">dificultad para tragar o respirar</w:t>
      </w:r>
    </w:p>
    <w:p>
      <w:pPr>
        <w:pStyle w:val="Compact"/>
        <w:numPr>
          <w:ilvl w:val="0"/>
          <w:numId w:val="1002"/>
        </w:numPr>
      </w:pPr>
      <w:r>
        <w:t xml:space="preserve">opresión en la garganta</w:t>
      </w:r>
    </w:p>
    <w:p>
      <w:pPr>
        <w:pStyle w:val="Compact"/>
        <w:numPr>
          <w:ilvl w:val="0"/>
          <w:numId w:val="1002"/>
        </w:numPr>
      </w:pPr>
      <w:r>
        <w:t xml:space="preserve">ronquera</w:t>
      </w:r>
    </w:p>
    <w:bookmarkEnd w:id="13"/>
    <w:bookmarkStart w:name="liver-problems" w:id="14"/>
    <w:p>
      <w:pPr>
        <w:pStyle w:val="Heading2"/>
      </w:pPr>
      <w:r>
        <w:t xml:space="preserve">5.2 Problemas del hígado</w:t>
      </w:r>
    </w:p>
    <w:p>
      <w:pPr>
        <w:pStyle w:val="FirstParagraph"/>
      </w:pPr>
      <w:r>
        <w:t xml:space="preserve">Pueden presentarse problemas del hígado durante el tratamiento con PAXLOVID. Los signos de problemas del hígado son:</w:t>
      </w:r>
    </w:p>
    <w:p>
      <w:pPr>
        <w:pStyle w:val="Compact"/>
        <w:numPr>
          <w:ilvl w:val="0"/>
          <w:numId w:val="1003"/>
        </w:numPr>
      </w:pPr>
      <w:r>
        <w:t xml:space="preserve">pérdida del apetito</w:t>
      </w:r>
    </w:p>
    <w:p>
      <w:pPr>
        <w:pStyle w:val="Compact"/>
        <w:numPr>
          <w:ilvl w:val="0"/>
          <w:numId w:val="1003"/>
        </w:numPr>
      </w:pPr>
      <w:r>
        <w:t xml:space="preserve">color amarillento en su piel y en la parte blanca de sus ojos</w:t>
      </w:r>
    </w:p>
    <w:p>
      <w:pPr>
        <w:pStyle w:val="Compact"/>
        <w:numPr>
          <w:ilvl w:val="0"/>
          <w:numId w:val="1003"/>
        </w:numPr>
      </w:pPr>
      <w:r>
        <w:t xml:space="preserve">orina de color oscuro</w:t>
      </w:r>
    </w:p>
    <w:p>
      <w:pPr>
        <w:pStyle w:val="Compact"/>
        <w:numPr>
          <w:ilvl w:val="0"/>
          <w:numId w:val="1003"/>
        </w:numPr>
      </w:pPr>
      <w:r>
        <w:t xml:space="preserve">heces de color pálido</w:t>
      </w:r>
    </w:p>
    <w:p>
      <w:pPr>
        <w:pStyle w:val="Compact"/>
        <w:numPr>
          <w:ilvl w:val="0"/>
          <w:numId w:val="1003"/>
        </w:numPr>
      </w:pPr>
      <w:r>
        <w:t xml:space="preserve">picazón en la piel</w:t>
      </w:r>
    </w:p>
    <w:p>
      <w:pPr>
        <w:pStyle w:val="Compact"/>
        <w:numPr>
          <w:ilvl w:val="0"/>
          <w:numId w:val="1003"/>
        </w:numPr>
      </w:pPr>
      <w:r>
        <w:t xml:space="preserve">dolor en el área del estómago (abdominal)</w:t>
      </w:r>
    </w:p>
    <w:bookmarkEnd w:id="14"/>
    <w:bookmarkStart w:name="common-side-effects" w:id="15"/>
    <w:p>
      <w:pPr>
        <w:pStyle w:val="Heading2"/>
      </w:pPr>
      <w:r>
        <w:t xml:space="preserve">5.3 Efectos secundarios comunes</w:t>
      </w:r>
    </w:p>
    <w:p>
      <w:pPr>
        <w:pStyle w:val="FirstParagraph"/>
      </w:pPr>
      <w:r>
        <w:t xml:space="preserve">Los efectos secundarios más comunes de PAXLOVID incluyen alteración del sentido del gusto y diarrea. La alteración del gusto puede ser un sabor metálico. Puede ser un sabor amargo.</w:t>
      </w:r>
    </w:p>
    <w:p>
      <w:pPr>
        <w:pStyle w:val="BodyText"/>
      </w:pPr>
      <w:r>
        <w:t xml:space="preserve">Otros posibles efectos secundarios incluyen dolor de cabeza, vómitos, dolor de estómago (abdominal), náuseas, presión arterial alta y sensación general de malestar.</w:t>
      </w:r>
    </w:p>
    <w:bookmarkEnd w:id="15"/>
    <w:bookmarkEnd w:id="16"/>
    <w:bookmarkStart w:name="when-to-get-help-right-away" w:id="17"/>
    <w:p>
      <w:pPr>
        <w:pStyle w:val="Heading1"/>
      </w:pPr>
      <w:r>
        <w:t xml:space="preserve">6. Cuándo debe usted buscar ayuda de inmediato</w:t>
      </w:r>
    </w:p>
    <w:p>
      <w:pPr>
        <w:pStyle w:val="FirstParagraph"/>
      </w:pPr>
      <w:r>
        <w:t xml:space="preserve">Deje de tomar PAXLOVID y busque ayuda de emergencia de inmediato si usted presenta algún signo de alergia. Usted puede encontrar estos signos en Efectos secundarios. No siga tomando PAXLOVID después de que comiencen los signos de alergia.</w:t>
      </w:r>
    </w:p>
    <w:p>
      <w:pPr>
        <w:pStyle w:val="BodyText"/>
      </w:pPr>
      <w:r>
        <w:t xml:space="preserve">Llame a su proveedor de atención médica de inmediato si usted presenta algún signo de problemas del hígado durante el tratamiento con PAXLOVID. Usted puede encontrar estos signos en Efectos secundarios.</w:t>
      </w:r>
    </w:p>
    <w:p>
      <w:pPr>
        <w:pStyle w:val="BodyText"/>
      </w:pPr>
      <w:r>
        <w:t xml:space="preserve">Si usted toma demasiado PAXLOVID, llame a su proveedor de atención médica o vaya a la sala de emergencias del hospital más cercano de inmediato.</w:t>
      </w:r>
    </w:p>
    <w:p>
      <w:pPr>
        <w:pStyle w:val="BodyText"/>
      </w:pPr>
      <w:r>
        <w:t xml:space="preserve">Hable con su proveedor de atención médica si usted no se siente mejor después de 5 días. Hable con su proveedor de atención médica también si usted se siente peor después de 5 días.</w:t>
      </w:r>
    </w:p>
    <w:bookmarkEnd w:id="17"/>
    <w:sectPr w:rsidRPr="008132C2" w:rsidR="00275015" w:rsidSect="00031420">
      <w:type w:val="continuous"/>
      <w:pgSz w:w="12240" w:h="15840"/>
      <w:pgMar w:top="720" w:right="720" w:bottom="720" w:left="720" w:header="1008" w:footer="720" w:gutter="0"/>
      <w:cols w:space="708"/>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73D71BA"/>
    <w:multiLevelType w:val="hybridMultilevel"/>
    <w:tmpl w:val="57B63856"/>
    <w:lvl w:ilvl="0" w:tplc="626A0FAC">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606D2"/>
    <w:multiLevelType w:val="hybridMultilevel"/>
    <w:tmpl w:val="84B22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93A9F"/>
    <w:multiLevelType w:val="hybridMultilevel"/>
    <w:tmpl w:val="282EB1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36690C"/>
    <w:multiLevelType w:val="hybridMultilevel"/>
    <w:tmpl w:val="1D14CFDE"/>
    <w:lvl w:ilvl="0" w:tplc="BFB28FE0">
      <w:start w:val="2"/>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02049A"/>
    <w:multiLevelType w:val="hybridMultilevel"/>
    <w:tmpl w:val="FECA4A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622BE7"/>
    <w:multiLevelType w:val="hybridMultilevel"/>
    <w:tmpl w:val="DF5C4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F485A"/>
    <w:multiLevelType w:val="hybridMultilevel"/>
    <w:tmpl w:val="E43ED948"/>
    <w:lvl w:ilvl="0" w:tplc="112C2D30">
      <w:start w:val="1"/>
      <w:numFmt w:val="lowerLetter"/>
      <w:lvlText w:val="(%1)"/>
      <w:lvlJc w:val="left"/>
      <w:pPr>
        <w:ind w:left="360" w:hanging="360"/>
      </w:pPr>
      <w:rPr>
        <w:rFonts w:hint="default" w:eastAsia="新細明體"/>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C1E68B7"/>
    <w:multiLevelType w:val="multilevel"/>
    <w:tmpl w:val="CA5A7AB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lowerLetter"/>
      <w:lvlText w:val="(%3)"/>
      <w:lvlJc w:val="left"/>
      <w:pPr>
        <w:tabs>
          <w:tab w:val="num" w:pos="2160"/>
        </w:tabs>
        <w:ind w:left="2160" w:hanging="720"/>
      </w:pPr>
      <w:rPr>
        <w:rFonts w:hint="default"/>
      </w:rPr>
    </w:lvl>
    <w:lvl w:ilvl="3">
      <w:start w:val="1"/>
      <w:numFmt w:val="lowerRoman"/>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1DB55AAF"/>
    <w:multiLevelType w:val="hybridMultilevel"/>
    <w:tmpl w:val="52A63922"/>
    <w:lvl w:ilvl="0" w:tplc="46F0C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5304E0"/>
    <w:multiLevelType w:val="hybridMultilevel"/>
    <w:tmpl w:val="82928584"/>
    <w:lvl w:ilvl="0" w:tplc="6BE4856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FB7C2A"/>
    <w:multiLevelType w:val="hybridMultilevel"/>
    <w:tmpl w:val="7CC62994"/>
    <w:lvl w:ilvl="0" w:tplc="7F6AAB9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0FE2CB2"/>
    <w:multiLevelType w:val="hybridMultilevel"/>
    <w:tmpl w:val="B04857C8"/>
    <w:lvl w:ilvl="0" w:tplc="BE5EC9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8A34A4"/>
    <w:multiLevelType w:val="hybridMultilevel"/>
    <w:tmpl w:val="A18AB6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967D59"/>
    <w:multiLevelType w:val="multilevel"/>
    <w:tmpl w:val="CA4661DC"/>
    <w:lvl w:ilvl="0">
      <w:start w:val="1"/>
      <w:numFmt w:val="decimal"/>
      <w:pStyle w:val="Sublevel11"/>
      <w:lvlText w:val="%1."/>
      <w:lvlJc w:val="left"/>
      <w:pPr>
        <w:ind w:left="567" w:hanging="567"/>
      </w:pPr>
      <w:rPr>
        <w:rFonts w:hint="default"/>
        <w:i w:val="0"/>
        <w:iCs/>
        <w:lang w:val="en-US"/>
      </w:rPr>
    </w:lvl>
    <w:lvl w:ilvl="1">
      <w:start w:val="1"/>
      <w:numFmt w:val="decimal"/>
      <w:pStyle w:val="Sublevel2-a"/>
      <w:lvlText w:val="(%2)"/>
      <w:lvlJc w:val="left"/>
      <w:pPr>
        <w:ind w:left="737" w:hanging="510"/>
      </w:pPr>
      <w:rPr>
        <w:rFonts w:hint="default"/>
      </w:rPr>
    </w:lvl>
    <w:lvl w:ilvl="2">
      <w:start w:val="1"/>
      <w:numFmt w:val="lowerLetter"/>
      <w:pStyle w:val="Sublevel3i"/>
      <w:lvlText w:val="(%3)"/>
      <w:lvlJc w:val="left"/>
      <w:pPr>
        <w:tabs>
          <w:tab w:val="num" w:pos="1361"/>
        </w:tabs>
        <w:ind w:left="1077" w:hanging="510"/>
      </w:pPr>
      <w:rPr>
        <w:rFonts w:hint="default"/>
      </w:rPr>
    </w:lvl>
    <w:lvl w:ilvl="3">
      <w:start w:val="1"/>
      <w:numFmt w:val="lowerRoman"/>
      <w:pStyle w:val="Sublevel4"/>
      <w:lvlText w:val="(%4)"/>
      <w:lvlJc w:val="left"/>
      <w:pPr>
        <w:tabs>
          <w:tab w:val="num" w:pos="1871"/>
        </w:tabs>
        <w:ind w:left="1418" w:hanging="51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B480421"/>
    <w:multiLevelType w:val="singleLevel"/>
    <w:tmpl w:val="2FD43C20"/>
    <w:lvl w:ilvl="0">
      <w:start w:val="1"/>
      <w:numFmt w:val="decimal"/>
      <w:pStyle w:val="j-draft"/>
      <w:lvlText w:val="%1."/>
      <w:lvlJc w:val="left"/>
      <w:pPr>
        <w:tabs>
          <w:tab w:val="num" w:pos="360"/>
        </w:tabs>
        <w:ind w:left="0" w:firstLine="0"/>
      </w:pPr>
      <w:rPr>
        <w:rFonts w:hint="eastAsia"/>
        <w:color w:val="auto"/>
        <w:szCs w:val="28"/>
      </w:rPr>
    </w:lvl>
  </w:abstractNum>
  <w:abstractNum w:abstractNumId="15" w15:restartNumberingAfterBreak="0">
    <w:nsid w:val="3E4F23B5"/>
    <w:multiLevelType w:val="hybridMultilevel"/>
    <w:tmpl w:val="B16C1204"/>
    <w:lvl w:ilvl="0" w:tplc="8FF89C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39682B"/>
    <w:multiLevelType w:val="hybridMultilevel"/>
    <w:tmpl w:val="A13E7804"/>
    <w:lvl w:ilvl="0" w:tplc="502CF9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72805"/>
    <w:multiLevelType w:val="hybridMultilevel"/>
    <w:tmpl w:val="F12249DC"/>
    <w:lvl w:ilvl="0" w:tplc="8766FDF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9196ACD"/>
    <w:multiLevelType w:val="hybridMultilevel"/>
    <w:tmpl w:val="D0584768"/>
    <w:lvl w:ilvl="0" w:tplc="B2FAC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EE275C"/>
    <w:multiLevelType w:val="hybridMultilevel"/>
    <w:tmpl w:val="79508F12"/>
    <w:lvl w:ilvl="0" w:tplc="A484E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CFC792B"/>
    <w:multiLevelType w:val="multilevel"/>
    <w:tmpl w:val="5AD0667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C05E64"/>
    <w:multiLevelType w:val="hybridMultilevel"/>
    <w:tmpl w:val="935A56BE"/>
    <w:lvl w:ilvl="0" w:tplc="D390BD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4A145C"/>
    <w:multiLevelType w:val="hybridMultilevel"/>
    <w:tmpl w:val="255C9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661461"/>
    <w:multiLevelType w:val="hybridMultilevel"/>
    <w:tmpl w:val="F2E4C998"/>
    <w:lvl w:ilvl="0" w:tplc="7090DB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F854497"/>
    <w:multiLevelType w:val="hybridMultilevel"/>
    <w:tmpl w:val="75E68C40"/>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2247CB"/>
    <w:multiLevelType w:val="hybridMultilevel"/>
    <w:tmpl w:val="213A3828"/>
    <w:lvl w:ilvl="0" w:tplc="5F2688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9E4E3B"/>
    <w:multiLevelType w:val="hybridMultilevel"/>
    <w:tmpl w:val="3F8ADAF4"/>
    <w:lvl w:ilvl="0" w:tplc="367A78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FE856E8"/>
    <w:multiLevelType w:val="hybridMultilevel"/>
    <w:tmpl w:val="2FF2D6F0"/>
    <w:lvl w:ilvl="0" w:tplc="FFBEC3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570128"/>
    <w:multiLevelType w:val="hybridMultilevel"/>
    <w:tmpl w:val="1C16C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DE5A84"/>
    <w:multiLevelType w:val="hybridMultilevel"/>
    <w:tmpl w:val="FE04A472"/>
    <w:lvl w:ilvl="0" w:tplc="3C090015">
      <w:start w:val="1"/>
      <w:numFmt w:val="upperLetter"/>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30" w15:restartNumberingAfterBreak="0">
    <w:nsid w:val="76A62262"/>
    <w:multiLevelType w:val="hybridMultilevel"/>
    <w:tmpl w:val="F5F2D1F0"/>
    <w:lvl w:ilvl="0" w:tplc="D292B22C">
      <w:start w:val="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8F226AF"/>
    <w:multiLevelType w:val="hybridMultilevel"/>
    <w:tmpl w:val="E160A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3A55A1"/>
    <w:multiLevelType w:val="hybridMultilevel"/>
    <w:tmpl w:val="6574A8AE"/>
    <w:lvl w:ilvl="0" w:tplc="A7447B3E">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BC63A9"/>
    <w:multiLevelType w:val="hybridMultilevel"/>
    <w:tmpl w:val="9DF2F4E8"/>
    <w:lvl w:ilvl="0" w:tplc="B84E21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hint="default" w:ascii="Symbol" w:hAnsi="Symbol" w:cs="Symbol"/>
      </w:rPr>
    </w:lvl>
    <w:lvl w:ilvl="1">
      <w:numFmt w:val="bullet"/>
      <w:lvlText w:val="o"/>
      <w:lvlJc w:val="left"/>
      <w:pPr>
        <w:ind w:left="1440" w:hanging="360"/>
      </w:pPr>
      <w:rPr>
        <w:rFonts w:hint="default" w:ascii="Courier New" w:hAnsi="Courier New" w:cs="Courier New"/>
      </w:rPr>
    </w:lvl>
    <w:lvl w:ilvl="2">
      <w:numFmt w:val="bullet"/>
      <w:lvlText w:val=""/>
      <w:lvlJc w:val="left"/>
      <w:pPr>
        <w:ind w:left="2160" w:hanging="360"/>
      </w:pPr>
      <w:rPr>
        <w:rFonts w:hint="default" w:ascii="Wingdings" w:hAnsi="Wingdings" w:cs="Wingdings"/>
      </w:rPr>
    </w:lvl>
    <w:lvl w:ilvl="3">
      <w:numFmt w:val="bullet"/>
      <w:lvlText w:val=""/>
      <w:lvlJc w:val="left"/>
      <w:pPr>
        <w:ind w:left="2880" w:hanging="360"/>
      </w:pPr>
      <w:rPr>
        <w:rFonts w:hint="default" w:ascii="Symbol" w:hAnsi="Symbol" w:cs="Symbol"/>
      </w:rPr>
    </w:lvl>
    <w:lvl w:ilvl="4">
      <w:numFmt w:val="bullet"/>
      <w:lvlText w:val="o"/>
      <w:lvlJc w:val="left"/>
      <w:pPr>
        <w:ind w:left="3600" w:hanging="360"/>
      </w:pPr>
      <w:rPr>
        <w:rFonts w:hint="default" w:ascii="Courier New" w:hAnsi="Courier New" w:cs="Courier New"/>
      </w:rPr>
    </w:lvl>
    <w:lvl w:ilvl="5">
      <w:numFmt w:val="bullet"/>
      <w:lvlText w:val=""/>
      <w:lvlJc w:val="left"/>
      <w:pPr>
        <w:ind w:left="4320" w:hanging="360"/>
      </w:pPr>
      <w:rPr>
        <w:rFonts w:hint="default" w:ascii="Wingdings" w:hAnsi="Wingdings" w:cs="Wingdings"/>
      </w:rPr>
    </w:lvl>
    <w:lvl w:ilvl="6">
      <w:numFmt w:val="bullet"/>
      <w:lvlText w:val=""/>
      <w:lvlJc w:val="left"/>
      <w:pPr>
        <w:ind w:left="5040" w:hanging="360"/>
      </w:pPr>
      <w:rPr>
        <w:rFonts w:hint="default" w:ascii="Symbol" w:hAnsi="Symbol" w:cs="Symbol"/>
      </w:rPr>
    </w:lvl>
    <w:lvl w:ilvl="7">
      <w:numFmt w:val="bullet"/>
      <w:lvlText w:val="o"/>
      <w:lvlJc w:val="left"/>
      <w:pPr>
        <w:ind w:left="5760" w:hanging="360"/>
      </w:pPr>
      <w:rPr>
        <w:rFonts w:hint="default" w:ascii="Courier New" w:hAnsi="Courier New" w:cs="Courier New"/>
      </w:rPr>
    </w:lvl>
    <w:lvl w:ilvl="8">
      <w:numFmt w:val="bullet"/>
      <w:lvlText w:val=""/>
      <w:lvlJc w:val="left"/>
      <w:pPr>
        <w:ind w:left="6480" w:hanging="360"/>
      </w:pPr>
      <w:rPr>
        <w:rFonts w:hint="default" w:ascii="Wingdings" w:hAnsi="Wingdings" w:cs="Wingdings"/>
      </w:rPr>
    </w:lvl>
  </w:abstractNum>
  <w:num w:numId="1" w16cid:durableId="740448811">
    <w:abstractNumId w:val="30"/>
  </w:num>
  <w:num w:numId="2" w16cid:durableId="1016735083">
    <w:abstractNumId w:val="3"/>
  </w:num>
  <w:num w:numId="3" w16cid:durableId="79958338">
    <w:abstractNumId w:val="4"/>
  </w:num>
  <w:num w:numId="4" w16cid:durableId="1670791063">
    <w:abstractNumId w:val="31"/>
  </w:num>
  <w:num w:numId="5" w16cid:durableId="1176722709">
    <w:abstractNumId w:val="1"/>
  </w:num>
  <w:num w:numId="6" w16cid:durableId="1377467368">
    <w:abstractNumId w:val="11"/>
  </w:num>
  <w:num w:numId="7" w16cid:durableId="143549145">
    <w:abstractNumId w:val="21"/>
  </w:num>
  <w:num w:numId="8" w16cid:durableId="1024747516">
    <w:abstractNumId w:val="10"/>
  </w:num>
  <w:num w:numId="9" w16cid:durableId="233008737">
    <w:abstractNumId w:val="15"/>
  </w:num>
  <w:num w:numId="10" w16cid:durableId="1548420322">
    <w:abstractNumId w:val="17"/>
  </w:num>
  <w:num w:numId="11" w16cid:durableId="1731729596">
    <w:abstractNumId w:val="22"/>
  </w:num>
  <w:num w:numId="12" w16cid:durableId="855848501">
    <w:abstractNumId w:val="19"/>
  </w:num>
  <w:num w:numId="13" w16cid:durableId="1151865721">
    <w:abstractNumId w:val="23"/>
  </w:num>
  <w:num w:numId="14" w16cid:durableId="2002997467">
    <w:abstractNumId w:val="33"/>
  </w:num>
  <w:num w:numId="15" w16cid:durableId="999774474">
    <w:abstractNumId w:val="14"/>
  </w:num>
  <w:num w:numId="16" w16cid:durableId="1655184605">
    <w:abstractNumId w:val="6"/>
  </w:num>
  <w:num w:numId="17" w16cid:durableId="1687898650">
    <w:abstractNumId w:val="2"/>
  </w:num>
  <w:num w:numId="18" w16cid:durableId="1070734179">
    <w:abstractNumId w:val="9"/>
  </w:num>
  <w:num w:numId="19" w16cid:durableId="627122935">
    <w:abstractNumId w:val="13"/>
  </w:num>
  <w:num w:numId="20" w16cid:durableId="64257505">
    <w:abstractNumId w:val="5"/>
  </w:num>
  <w:num w:numId="21" w16cid:durableId="693270715">
    <w:abstractNumId w:val="26"/>
  </w:num>
  <w:num w:numId="22" w16cid:durableId="1641232893">
    <w:abstractNumId w:val="28"/>
  </w:num>
  <w:num w:numId="23" w16cid:durableId="2095279078">
    <w:abstractNumId w:val="0"/>
  </w:num>
  <w:num w:numId="24" w16cid:durableId="1810709630">
    <w:abstractNumId w:val="7"/>
  </w:num>
  <w:num w:numId="25" w16cid:durableId="766853426">
    <w:abstractNumId w:val="18"/>
  </w:num>
  <w:num w:numId="26" w16cid:durableId="1253709655">
    <w:abstractNumId w:val="27"/>
  </w:num>
  <w:num w:numId="27" w16cid:durableId="799611467">
    <w:abstractNumId w:val="32"/>
  </w:num>
  <w:num w:numId="28" w16cid:durableId="675035787">
    <w:abstractNumId w:val="20"/>
  </w:num>
  <w:num w:numId="29" w16cid:durableId="1209730291">
    <w:abstractNumId w:val="16"/>
  </w:num>
  <w:num w:numId="30" w16cid:durableId="2049184587">
    <w:abstractNumId w:val="12"/>
  </w:num>
  <w:num w:numId="31" w16cid:durableId="1066536126">
    <w:abstractNumId w:val="8"/>
  </w:num>
  <w:num w:numId="32" w16cid:durableId="1910922190">
    <w:abstractNumId w:val="25"/>
  </w:num>
  <w:num w:numId="33" w16cid:durableId="7223891">
    <w:abstractNumId w:val="24"/>
  </w:num>
  <w:num w:numId="34" w16cid:durableId="298733946">
    <w:abstractNumId w:val="29"/>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90"/>
  <w:removePersonalInformation/>
  <w:removeDateAndTime/>
  <w:embedSystemFonts/>
  <w:bordersDoNotSurroundHeader/>
  <w:bordersDoNotSurroundFooter/>
  <w:proofState w:spelling="clean" w:grammar="clean"/>
  <w:stylePaneFormatFilter w:val="0004"/>
  <w:doNotTrackMoves/>
  <w:defaultTabStop w:val="432"/>
  <w:drawingGridHorizontalSpacing w:val="140"/>
  <w:drawingGridVerticalSpacing w:val="190"/>
  <w:displayHorizontalDrawingGridEvery w:val="0"/>
  <w:displayVerticalDrawingGridEvery w:val="2"/>
  <w:characterSpacingControl w:val="compressPunctuation"/>
  <w:savePreviewPicture/>
  <w:hdrShapeDefaults>
    <o:shapedefaults v:ext="edit" spidmax="2050"/>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465"/>
    <w:rsid w:val="00000522"/>
    <w:rsid w:val="000022E7"/>
    <w:rsid w:val="000043B8"/>
    <w:rsid w:val="000076D2"/>
    <w:rsid w:val="00010818"/>
    <w:rsid w:val="00012D9E"/>
    <w:rsid w:val="00017644"/>
    <w:rsid w:val="00017AD9"/>
    <w:rsid w:val="00020F86"/>
    <w:rsid w:val="00024FEF"/>
    <w:rsid w:val="0002536D"/>
    <w:rsid w:val="00027248"/>
    <w:rsid w:val="00031420"/>
    <w:rsid w:val="00033F60"/>
    <w:rsid w:val="000352F0"/>
    <w:rsid w:val="00036476"/>
    <w:rsid w:val="00036B07"/>
    <w:rsid w:val="00037E72"/>
    <w:rsid w:val="0004178A"/>
    <w:rsid w:val="0004626E"/>
    <w:rsid w:val="000468D8"/>
    <w:rsid w:val="00055586"/>
    <w:rsid w:val="000563BB"/>
    <w:rsid w:val="00061275"/>
    <w:rsid w:val="00062F36"/>
    <w:rsid w:val="00063054"/>
    <w:rsid w:val="00063758"/>
    <w:rsid w:val="000643E3"/>
    <w:rsid w:val="00064E30"/>
    <w:rsid w:val="00070188"/>
    <w:rsid w:val="00070CAF"/>
    <w:rsid w:val="00071FF8"/>
    <w:rsid w:val="00072080"/>
    <w:rsid w:val="00072B55"/>
    <w:rsid w:val="0007333D"/>
    <w:rsid w:val="00073451"/>
    <w:rsid w:val="00084851"/>
    <w:rsid w:val="00090D06"/>
    <w:rsid w:val="0009171B"/>
    <w:rsid w:val="000936E6"/>
    <w:rsid w:val="0009508C"/>
    <w:rsid w:val="000966B0"/>
    <w:rsid w:val="00096ACA"/>
    <w:rsid w:val="00097E0A"/>
    <w:rsid w:val="000A0B3F"/>
    <w:rsid w:val="000A0ED0"/>
    <w:rsid w:val="000A1502"/>
    <w:rsid w:val="000A3560"/>
    <w:rsid w:val="000A5E82"/>
    <w:rsid w:val="000B2287"/>
    <w:rsid w:val="000B484A"/>
    <w:rsid w:val="000B59E0"/>
    <w:rsid w:val="000C1E01"/>
    <w:rsid w:val="000C321E"/>
    <w:rsid w:val="000D24AE"/>
    <w:rsid w:val="000D3B08"/>
    <w:rsid w:val="000D43D7"/>
    <w:rsid w:val="000D49CC"/>
    <w:rsid w:val="000D5ADC"/>
    <w:rsid w:val="000D5F79"/>
    <w:rsid w:val="000E185F"/>
    <w:rsid w:val="000E2023"/>
    <w:rsid w:val="000E2EC3"/>
    <w:rsid w:val="000E34C8"/>
    <w:rsid w:val="000E3951"/>
    <w:rsid w:val="000F013D"/>
    <w:rsid w:val="000F2942"/>
    <w:rsid w:val="000F6CDD"/>
    <w:rsid w:val="000F74BB"/>
    <w:rsid w:val="001016C9"/>
    <w:rsid w:val="0010286A"/>
    <w:rsid w:val="00104F7E"/>
    <w:rsid w:val="001060AD"/>
    <w:rsid w:val="00107626"/>
    <w:rsid w:val="00111F91"/>
    <w:rsid w:val="001140D5"/>
    <w:rsid w:val="00117BE1"/>
    <w:rsid w:val="00120078"/>
    <w:rsid w:val="00121E2D"/>
    <w:rsid w:val="0012423C"/>
    <w:rsid w:val="00131C46"/>
    <w:rsid w:val="001321E7"/>
    <w:rsid w:val="00133AEF"/>
    <w:rsid w:val="00136230"/>
    <w:rsid w:val="001376BE"/>
    <w:rsid w:val="00137770"/>
    <w:rsid w:val="00140097"/>
    <w:rsid w:val="001405E0"/>
    <w:rsid w:val="00140902"/>
    <w:rsid w:val="00142286"/>
    <w:rsid w:val="00143C11"/>
    <w:rsid w:val="00143E7B"/>
    <w:rsid w:val="00143F1C"/>
    <w:rsid w:val="00146979"/>
    <w:rsid w:val="001502BE"/>
    <w:rsid w:val="00151666"/>
    <w:rsid w:val="00151EC9"/>
    <w:rsid w:val="001576B5"/>
    <w:rsid w:val="00157EA9"/>
    <w:rsid w:val="00162128"/>
    <w:rsid w:val="00163A5F"/>
    <w:rsid w:val="00164A22"/>
    <w:rsid w:val="00165250"/>
    <w:rsid w:val="00167E93"/>
    <w:rsid w:val="00171880"/>
    <w:rsid w:val="0017722D"/>
    <w:rsid w:val="00180840"/>
    <w:rsid w:val="001860A8"/>
    <w:rsid w:val="001873F3"/>
    <w:rsid w:val="00187480"/>
    <w:rsid w:val="00190722"/>
    <w:rsid w:val="00191577"/>
    <w:rsid w:val="00192CBD"/>
    <w:rsid w:val="00192D12"/>
    <w:rsid w:val="0019368E"/>
    <w:rsid w:val="00194B16"/>
    <w:rsid w:val="00197ABA"/>
    <w:rsid w:val="001A20CB"/>
    <w:rsid w:val="001A2618"/>
    <w:rsid w:val="001A2F76"/>
    <w:rsid w:val="001A4C7A"/>
    <w:rsid w:val="001B0BCC"/>
    <w:rsid w:val="001B1339"/>
    <w:rsid w:val="001B13A6"/>
    <w:rsid w:val="001B1C9D"/>
    <w:rsid w:val="001B210D"/>
    <w:rsid w:val="001B2CB5"/>
    <w:rsid w:val="001B2F29"/>
    <w:rsid w:val="001B3F7C"/>
    <w:rsid w:val="001B4527"/>
    <w:rsid w:val="001C0213"/>
    <w:rsid w:val="001C36A4"/>
    <w:rsid w:val="001C4F24"/>
    <w:rsid w:val="001C6955"/>
    <w:rsid w:val="001D1594"/>
    <w:rsid w:val="001D6ED2"/>
    <w:rsid w:val="001D7625"/>
    <w:rsid w:val="001E379A"/>
    <w:rsid w:val="001E4E4F"/>
    <w:rsid w:val="001E5C94"/>
    <w:rsid w:val="001E5E29"/>
    <w:rsid w:val="001E68F3"/>
    <w:rsid w:val="001E6C23"/>
    <w:rsid w:val="001E77EC"/>
    <w:rsid w:val="001F079D"/>
    <w:rsid w:val="001F2774"/>
    <w:rsid w:val="001F47CE"/>
    <w:rsid w:val="001F5362"/>
    <w:rsid w:val="001F572B"/>
    <w:rsid w:val="00200465"/>
    <w:rsid w:val="00201B0A"/>
    <w:rsid w:val="002028E2"/>
    <w:rsid w:val="00202EEA"/>
    <w:rsid w:val="00207129"/>
    <w:rsid w:val="0021041D"/>
    <w:rsid w:val="002119A5"/>
    <w:rsid w:val="002127B7"/>
    <w:rsid w:val="00225AD9"/>
    <w:rsid w:val="002260E1"/>
    <w:rsid w:val="0022637F"/>
    <w:rsid w:val="00227B6B"/>
    <w:rsid w:val="00231750"/>
    <w:rsid w:val="00233215"/>
    <w:rsid w:val="00234C88"/>
    <w:rsid w:val="00236F37"/>
    <w:rsid w:val="002419B7"/>
    <w:rsid w:val="00244D47"/>
    <w:rsid w:val="00244F86"/>
    <w:rsid w:val="00245C79"/>
    <w:rsid w:val="00250575"/>
    <w:rsid w:val="0025183C"/>
    <w:rsid w:val="002550D9"/>
    <w:rsid w:val="00255BF0"/>
    <w:rsid w:val="00260F4C"/>
    <w:rsid w:val="002618BC"/>
    <w:rsid w:val="00261EFA"/>
    <w:rsid w:val="00262835"/>
    <w:rsid w:val="002635E5"/>
    <w:rsid w:val="002647C3"/>
    <w:rsid w:val="00265703"/>
    <w:rsid w:val="00270BB0"/>
    <w:rsid w:val="00275015"/>
    <w:rsid w:val="00275F47"/>
    <w:rsid w:val="00276DF6"/>
    <w:rsid w:val="00277CFB"/>
    <w:rsid w:val="00281CC3"/>
    <w:rsid w:val="002841E0"/>
    <w:rsid w:val="00284E7A"/>
    <w:rsid w:val="002868F6"/>
    <w:rsid w:val="0029128D"/>
    <w:rsid w:val="00292850"/>
    <w:rsid w:val="00293443"/>
    <w:rsid w:val="00296468"/>
    <w:rsid w:val="002A15FC"/>
    <w:rsid w:val="002A3CC2"/>
    <w:rsid w:val="002A51AC"/>
    <w:rsid w:val="002B0023"/>
    <w:rsid w:val="002B0DBC"/>
    <w:rsid w:val="002B1BDF"/>
    <w:rsid w:val="002B2886"/>
    <w:rsid w:val="002B3BC7"/>
    <w:rsid w:val="002B4DD3"/>
    <w:rsid w:val="002C32CE"/>
    <w:rsid w:val="002C35E8"/>
    <w:rsid w:val="002D037C"/>
    <w:rsid w:val="002D2064"/>
    <w:rsid w:val="002D220A"/>
    <w:rsid w:val="002D2B3F"/>
    <w:rsid w:val="002D3230"/>
    <w:rsid w:val="002D39EC"/>
    <w:rsid w:val="002D72AC"/>
    <w:rsid w:val="002E2E99"/>
    <w:rsid w:val="002E5018"/>
    <w:rsid w:val="002E62A1"/>
    <w:rsid w:val="002F0F33"/>
    <w:rsid w:val="002F1510"/>
    <w:rsid w:val="002F1CFE"/>
    <w:rsid w:val="002F3141"/>
    <w:rsid w:val="002F34E8"/>
    <w:rsid w:val="002F5C28"/>
    <w:rsid w:val="002F5D2E"/>
    <w:rsid w:val="0030009D"/>
    <w:rsid w:val="003015EF"/>
    <w:rsid w:val="0030232E"/>
    <w:rsid w:val="0030637F"/>
    <w:rsid w:val="0030693E"/>
    <w:rsid w:val="0031060C"/>
    <w:rsid w:val="003131F3"/>
    <w:rsid w:val="00316B39"/>
    <w:rsid w:val="00317B4F"/>
    <w:rsid w:val="00321C1D"/>
    <w:rsid w:val="0032213B"/>
    <w:rsid w:val="0032458F"/>
    <w:rsid w:val="00324C6A"/>
    <w:rsid w:val="00331EAA"/>
    <w:rsid w:val="00335EAA"/>
    <w:rsid w:val="003364A7"/>
    <w:rsid w:val="00337B0C"/>
    <w:rsid w:val="00342A98"/>
    <w:rsid w:val="00342C8E"/>
    <w:rsid w:val="00346943"/>
    <w:rsid w:val="00350409"/>
    <w:rsid w:val="00350DFF"/>
    <w:rsid w:val="00351A9A"/>
    <w:rsid w:val="003608C0"/>
    <w:rsid w:val="00364784"/>
    <w:rsid w:val="003670C4"/>
    <w:rsid w:val="003730A3"/>
    <w:rsid w:val="00373F40"/>
    <w:rsid w:val="00377F8B"/>
    <w:rsid w:val="003830D5"/>
    <w:rsid w:val="00383D47"/>
    <w:rsid w:val="003856A9"/>
    <w:rsid w:val="0038746B"/>
    <w:rsid w:val="00392788"/>
    <w:rsid w:val="0039300E"/>
    <w:rsid w:val="00393E3B"/>
    <w:rsid w:val="0039563A"/>
    <w:rsid w:val="00395C2C"/>
    <w:rsid w:val="003A0078"/>
    <w:rsid w:val="003A0D5B"/>
    <w:rsid w:val="003A3265"/>
    <w:rsid w:val="003A4190"/>
    <w:rsid w:val="003A6620"/>
    <w:rsid w:val="003B160D"/>
    <w:rsid w:val="003B18BC"/>
    <w:rsid w:val="003B1EDE"/>
    <w:rsid w:val="003B48BB"/>
    <w:rsid w:val="003B6BE6"/>
    <w:rsid w:val="003B7710"/>
    <w:rsid w:val="003C022B"/>
    <w:rsid w:val="003C391B"/>
    <w:rsid w:val="003C6BD0"/>
    <w:rsid w:val="003C7C5C"/>
    <w:rsid w:val="003C7D0A"/>
    <w:rsid w:val="003D014B"/>
    <w:rsid w:val="003D0245"/>
    <w:rsid w:val="003D2193"/>
    <w:rsid w:val="003D33D8"/>
    <w:rsid w:val="003D585D"/>
    <w:rsid w:val="003D60AC"/>
    <w:rsid w:val="003E09A0"/>
    <w:rsid w:val="003E32FD"/>
    <w:rsid w:val="003E4E81"/>
    <w:rsid w:val="003E6131"/>
    <w:rsid w:val="003E6E1E"/>
    <w:rsid w:val="003E7EEF"/>
    <w:rsid w:val="003F0809"/>
    <w:rsid w:val="003F2CDB"/>
    <w:rsid w:val="003F3D8D"/>
    <w:rsid w:val="003F58E6"/>
    <w:rsid w:val="003F5C48"/>
    <w:rsid w:val="003F7B3E"/>
    <w:rsid w:val="004033CE"/>
    <w:rsid w:val="00403557"/>
    <w:rsid w:val="00405643"/>
    <w:rsid w:val="0040602B"/>
    <w:rsid w:val="00412DDE"/>
    <w:rsid w:val="0041344D"/>
    <w:rsid w:val="004161D8"/>
    <w:rsid w:val="00420722"/>
    <w:rsid w:val="00422494"/>
    <w:rsid w:val="004238B5"/>
    <w:rsid w:val="00424B3D"/>
    <w:rsid w:val="0042610D"/>
    <w:rsid w:val="004315D7"/>
    <w:rsid w:val="00431833"/>
    <w:rsid w:val="00431D3A"/>
    <w:rsid w:val="0043370E"/>
    <w:rsid w:val="0043374E"/>
    <w:rsid w:val="004342AA"/>
    <w:rsid w:val="00434A0F"/>
    <w:rsid w:val="004376D5"/>
    <w:rsid w:val="004404D7"/>
    <w:rsid w:val="00441D93"/>
    <w:rsid w:val="00442104"/>
    <w:rsid w:val="004452B2"/>
    <w:rsid w:val="00446E84"/>
    <w:rsid w:val="00447222"/>
    <w:rsid w:val="004504B9"/>
    <w:rsid w:val="00452894"/>
    <w:rsid w:val="00461BA9"/>
    <w:rsid w:val="00464BF0"/>
    <w:rsid w:val="00466F24"/>
    <w:rsid w:val="00466F8D"/>
    <w:rsid w:val="0047159B"/>
    <w:rsid w:val="004827C0"/>
    <w:rsid w:val="00483740"/>
    <w:rsid w:val="00486544"/>
    <w:rsid w:val="00490CB0"/>
    <w:rsid w:val="00490EFE"/>
    <w:rsid w:val="00491749"/>
    <w:rsid w:val="004945B0"/>
    <w:rsid w:val="004A5094"/>
    <w:rsid w:val="004A5E03"/>
    <w:rsid w:val="004B085B"/>
    <w:rsid w:val="004B25A9"/>
    <w:rsid w:val="004B2AA3"/>
    <w:rsid w:val="004B307B"/>
    <w:rsid w:val="004B3462"/>
    <w:rsid w:val="004B3539"/>
    <w:rsid w:val="004B4C11"/>
    <w:rsid w:val="004B4F83"/>
    <w:rsid w:val="004B6098"/>
    <w:rsid w:val="004B6B11"/>
    <w:rsid w:val="004C08F6"/>
    <w:rsid w:val="004C1323"/>
    <w:rsid w:val="004C25CF"/>
    <w:rsid w:val="004C2D54"/>
    <w:rsid w:val="004C63CB"/>
    <w:rsid w:val="004D427C"/>
    <w:rsid w:val="004E0847"/>
    <w:rsid w:val="004E0BD5"/>
    <w:rsid w:val="004E475B"/>
    <w:rsid w:val="004F1094"/>
    <w:rsid w:val="004F26FC"/>
    <w:rsid w:val="004F32E9"/>
    <w:rsid w:val="004F3F6C"/>
    <w:rsid w:val="004F758E"/>
    <w:rsid w:val="004F7A92"/>
    <w:rsid w:val="00504A6D"/>
    <w:rsid w:val="005066FC"/>
    <w:rsid w:val="005114E8"/>
    <w:rsid w:val="0051370A"/>
    <w:rsid w:val="005157D7"/>
    <w:rsid w:val="005160F2"/>
    <w:rsid w:val="00525399"/>
    <w:rsid w:val="005301F4"/>
    <w:rsid w:val="0053021E"/>
    <w:rsid w:val="0053031D"/>
    <w:rsid w:val="0053193B"/>
    <w:rsid w:val="00532B96"/>
    <w:rsid w:val="0053492F"/>
    <w:rsid w:val="0053493A"/>
    <w:rsid w:val="00535EF2"/>
    <w:rsid w:val="00536830"/>
    <w:rsid w:val="0054055A"/>
    <w:rsid w:val="00541D7C"/>
    <w:rsid w:val="0054248A"/>
    <w:rsid w:val="00542C02"/>
    <w:rsid w:val="00551788"/>
    <w:rsid w:val="00551CFB"/>
    <w:rsid w:val="00552351"/>
    <w:rsid w:val="0055312A"/>
    <w:rsid w:val="005541A6"/>
    <w:rsid w:val="00554665"/>
    <w:rsid w:val="00556EC5"/>
    <w:rsid w:val="00557043"/>
    <w:rsid w:val="00560278"/>
    <w:rsid w:val="00560CF1"/>
    <w:rsid w:val="00561674"/>
    <w:rsid w:val="00564951"/>
    <w:rsid w:val="00564B22"/>
    <w:rsid w:val="00570320"/>
    <w:rsid w:val="00571230"/>
    <w:rsid w:val="0057157E"/>
    <w:rsid w:val="00571E7B"/>
    <w:rsid w:val="00571FA6"/>
    <w:rsid w:val="005720D1"/>
    <w:rsid w:val="00572CC6"/>
    <w:rsid w:val="0057497E"/>
    <w:rsid w:val="0057593A"/>
    <w:rsid w:val="00577AA6"/>
    <w:rsid w:val="00577D40"/>
    <w:rsid w:val="00580F00"/>
    <w:rsid w:val="0058123B"/>
    <w:rsid w:val="00583267"/>
    <w:rsid w:val="0058347E"/>
    <w:rsid w:val="00583C6A"/>
    <w:rsid w:val="005854CD"/>
    <w:rsid w:val="00592585"/>
    <w:rsid w:val="005936CD"/>
    <w:rsid w:val="005945F5"/>
    <w:rsid w:val="00594845"/>
    <w:rsid w:val="00594F09"/>
    <w:rsid w:val="005951BD"/>
    <w:rsid w:val="005A0431"/>
    <w:rsid w:val="005A0BC4"/>
    <w:rsid w:val="005A0E8C"/>
    <w:rsid w:val="005A14DB"/>
    <w:rsid w:val="005A3763"/>
    <w:rsid w:val="005A4EF5"/>
    <w:rsid w:val="005A55F3"/>
    <w:rsid w:val="005A609D"/>
    <w:rsid w:val="005B07F8"/>
    <w:rsid w:val="005B0ED9"/>
    <w:rsid w:val="005B33EA"/>
    <w:rsid w:val="005B53C1"/>
    <w:rsid w:val="005C6C15"/>
    <w:rsid w:val="005C6C3B"/>
    <w:rsid w:val="005C78E3"/>
    <w:rsid w:val="005D099A"/>
    <w:rsid w:val="005D2729"/>
    <w:rsid w:val="005D614F"/>
    <w:rsid w:val="005D7D91"/>
    <w:rsid w:val="005E0248"/>
    <w:rsid w:val="005E1232"/>
    <w:rsid w:val="005E13E7"/>
    <w:rsid w:val="005E2F99"/>
    <w:rsid w:val="005E4692"/>
    <w:rsid w:val="005E658C"/>
    <w:rsid w:val="005E7785"/>
    <w:rsid w:val="005F0317"/>
    <w:rsid w:val="005F2975"/>
    <w:rsid w:val="005F360D"/>
    <w:rsid w:val="005F4FD0"/>
    <w:rsid w:val="00600DA8"/>
    <w:rsid w:val="00603BC9"/>
    <w:rsid w:val="00604722"/>
    <w:rsid w:val="00604F3E"/>
    <w:rsid w:val="00605342"/>
    <w:rsid w:val="006065CD"/>
    <w:rsid w:val="00614687"/>
    <w:rsid w:val="0062104C"/>
    <w:rsid w:val="00621D23"/>
    <w:rsid w:val="00623234"/>
    <w:rsid w:val="00624D05"/>
    <w:rsid w:val="00627D6E"/>
    <w:rsid w:val="0063344F"/>
    <w:rsid w:val="00634A5C"/>
    <w:rsid w:val="0063778C"/>
    <w:rsid w:val="00641B5C"/>
    <w:rsid w:val="00642E9E"/>
    <w:rsid w:val="006432C0"/>
    <w:rsid w:val="0064597F"/>
    <w:rsid w:val="00647824"/>
    <w:rsid w:val="00650A5C"/>
    <w:rsid w:val="00654DCE"/>
    <w:rsid w:val="00656728"/>
    <w:rsid w:val="00662CDD"/>
    <w:rsid w:val="006648C1"/>
    <w:rsid w:val="006659FE"/>
    <w:rsid w:val="00666867"/>
    <w:rsid w:val="00666940"/>
    <w:rsid w:val="00667661"/>
    <w:rsid w:val="00667911"/>
    <w:rsid w:val="00670697"/>
    <w:rsid w:val="006727B9"/>
    <w:rsid w:val="0067422C"/>
    <w:rsid w:val="006761BB"/>
    <w:rsid w:val="00685A05"/>
    <w:rsid w:val="00685DD4"/>
    <w:rsid w:val="00692BCE"/>
    <w:rsid w:val="00693407"/>
    <w:rsid w:val="00694596"/>
    <w:rsid w:val="00695E94"/>
    <w:rsid w:val="00696C3F"/>
    <w:rsid w:val="006A0809"/>
    <w:rsid w:val="006A0953"/>
    <w:rsid w:val="006A4250"/>
    <w:rsid w:val="006A4C1C"/>
    <w:rsid w:val="006B43A2"/>
    <w:rsid w:val="006C0E94"/>
    <w:rsid w:val="006C39F1"/>
    <w:rsid w:val="006C4D7E"/>
    <w:rsid w:val="006C5CD8"/>
    <w:rsid w:val="006C709E"/>
    <w:rsid w:val="006D3898"/>
    <w:rsid w:val="006D42F2"/>
    <w:rsid w:val="006D65C3"/>
    <w:rsid w:val="006E09FD"/>
    <w:rsid w:val="006E157E"/>
    <w:rsid w:val="006E4976"/>
    <w:rsid w:val="006E5C61"/>
    <w:rsid w:val="006E708C"/>
    <w:rsid w:val="006E77B1"/>
    <w:rsid w:val="006F0D70"/>
    <w:rsid w:val="006F1D5A"/>
    <w:rsid w:val="006F3A50"/>
    <w:rsid w:val="006F4E56"/>
    <w:rsid w:val="006F5E66"/>
    <w:rsid w:val="00700200"/>
    <w:rsid w:val="007013AA"/>
    <w:rsid w:val="00702093"/>
    <w:rsid w:val="007031CB"/>
    <w:rsid w:val="00703B68"/>
    <w:rsid w:val="00704BB3"/>
    <w:rsid w:val="00706C42"/>
    <w:rsid w:val="00707E1F"/>
    <w:rsid w:val="007121B6"/>
    <w:rsid w:val="00714A5D"/>
    <w:rsid w:val="00714DB9"/>
    <w:rsid w:val="007173BF"/>
    <w:rsid w:val="00723429"/>
    <w:rsid w:val="00723449"/>
    <w:rsid w:val="00723BA0"/>
    <w:rsid w:val="00725673"/>
    <w:rsid w:val="00725FA6"/>
    <w:rsid w:val="00730647"/>
    <w:rsid w:val="00733621"/>
    <w:rsid w:val="00734675"/>
    <w:rsid w:val="00734F08"/>
    <w:rsid w:val="00735961"/>
    <w:rsid w:val="007378C4"/>
    <w:rsid w:val="007423F2"/>
    <w:rsid w:val="0074391D"/>
    <w:rsid w:val="00744B04"/>
    <w:rsid w:val="00744E11"/>
    <w:rsid w:val="00744F6D"/>
    <w:rsid w:val="00750601"/>
    <w:rsid w:val="007524A7"/>
    <w:rsid w:val="007529C5"/>
    <w:rsid w:val="007542F6"/>
    <w:rsid w:val="00760ACC"/>
    <w:rsid w:val="00762EC6"/>
    <w:rsid w:val="007671CD"/>
    <w:rsid w:val="007678B9"/>
    <w:rsid w:val="007721AE"/>
    <w:rsid w:val="007774D5"/>
    <w:rsid w:val="007800E9"/>
    <w:rsid w:val="007818AA"/>
    <w:rsid w:val="00783389"/>
    <w:rsid w:val="007839EE"/>
    <w:rsid w:val="007871A6"/>
    <w:rsid w:val="007878F4"/>
    <w:rsid w:val="00787F8F"/>
    <w:rsid w:val="00792E4C"/>
    <w:rsid w:val="0079699F"/>
    <w:rsid w:val="00797BBD"/>
    <w:rsid w:val="007A0FCB"/>
    <w:rsid w:val="007A1E3B"/>
    <w:rsid w:val="007A4186"/>
    <w:rsid w:val="007A482D"/>
    <w:rsid w:val="007A4DBA"/>
    <w:rsid w:val="007A517D"/>
    <w:rsid w:val="007A7A0D"/>
    <w:rsid w:val="007A7EFA"/>
    <w:rsid w:val="007B0C89"/>
    <w:rsid w:val="007B20A7"/>
    <w:rsid w:val="007B4293"/>
    <w:rsid w:val="007B5366"/>
    <w:rsid w:val="007B5380"/>
    <w:rsid w:val="007B649D"/>
    <w:rsid w:val="007B6C6E"/>
    <w:rsid w:val="007C0451"/>
    <w:rsid w:val="007C0ECC"/>
    <w:rsid w:val="007C2388"/>
    <w:rsid w:val="007C383A"/>
    <w:rsid w:val="007C6293"/>
    <w:rsid w:val="007D11BA"/>
    <w:rsid w:val="007D1354"/>
    <w:rsid w:val="007E126A"/>
    <w:rsid w:val="007E673C"/>
    <w:rsid w:val="007E6943"/>
    <w:rsid w:val="007E77A9"/>
    <w:rsid w:val="007F2612"/>
    <w:rsid w:val="007F61E5"/>
    <w:rsid w:val="007F6661"/>
    <w:rsid w:val="007F73BD"/>
    <w:rsid w:val="007F7F4E"/>
    <w:rsid w:val="00803E36"/>
    <w:rsid w:val="008117DC"/>
    <w:rsid w:val="008132C2"/>
    <w:rsid w:val="00815153"/>
    <w:rsid w:val="00817E90"/>
    <w:rsid w:val="00821D61"/>
    <w:rsid w:val="00825ABA"/>
    <w:rsid w:val="00826DE2"/>
    <w:rsid w:val="00830F2F"/>
    <w:rsid w:val="00831E96"/>
    <w:rsid w:val="00832D6D"/>
    <w:rsid w:val="00832EB2"/>
    <w:rsid w:val="008352B5"/>
    <w:rsid w:val="00835686"/>
    <w:rsid w:val="008364B0"/>
    <w:rsid w:val="00840A0E"/>
    <w:rsid w:val="0084194A"/>
    <w:rsid w:val="0084323B"/>
    <w:rsid w:val="00845202"/>
    <w:rsid w:val="0084557D"/>
    <w:rsid w:val="00845EE6"/>
    <w:rsid w:val="00852114"/>
    <w:rsid w:val="008571C8"/>
    <w:rsid w:val="00863EF9"/>
    <w:rsid w:val="0086626E"/>
    <w:rsid w:val="008670E3"/>
    <w:rsid w:val="00870CDE"/>
    <w:rsid w:val="00874FDE"/>
    <w:rsid w:val="0088073C"/>
    <w:rsid w:val="0088505B"/>
    <w:rsid w:val="008867BF"/>
    <w:rsid w:val="00890136"/>
    <w:rsid w:val="00890A47"/>
    <w:rsid w:val="00891C97"/>
    <w:rsid w:val="008939E5"/>
    <w:rsid w:val="008940CB"/>
    <w:rsid w:val="0089527A"/>
    <w:rsid w:val="00896104"/>
    <w:rsid w:val="008979CC"/>
    <w:rsid w:val="008A03B3"/>
    <w:rsid w:val="008A08C2"/>
    <w:rsid w:val="008A0A97"/>
    <w:rsid w:val="008A1E4B"/>
    <w:rsid w:val="008A25BB"/>
    <w:rsid w:val="008A40A0"/>
    <w:rsid w:val="008A5950"/>
    <w:rsid w:val="008B46E8"/>
    <w:rsid w:val="008B52B9"/>
    <w:rsid w:val="008B5422"/>
    <w:rsid w:val="008B6AD4"/>
    <w:rsid w:val="008C6ABC"/>
    <w:rsid w:val="008D1EEE"/>
    <w:rsid w:val="008D31F6"/>
    <w:rsid w:val="008D3C46"/>
    <w:rsid w:val="008D68B8"/>
    <w:rsid w:val="008D74EE"/>
    <w:rsid w:val="008D78BD"/>
    <w:rsid w:val="008E14D8"/>
    <w:rsid w:val="008E3E0D"/>
    <w:rsid w:val="008E44EB"/>
    <w:rsid w:val="008F65D5"/>
    <w:rsid w:val="008F6C1B"/>
    <w:rsid w:val="0090013A"/>
    <w:rsid w:val="00901162"/>
    <w:rsid w:val="0090211B"/>
    <w:rsid w:val="009029C0"/>
    <w:rsid w:val="00903149"/>
    <w:rsid w:val="00903E24"/>
    <w:rsid w:val="009042D9"/>
    <w:rsid w:val="00904429"/>
    <w:rsid w:val="009044B3"/>
    <w:rsid w:val="00905C40"/>
    <w:rsid w:val="009070FD"/>
    <w:rsid w:val="0090711B"/>
    <w:rsid w:val="0090787C"/>
    <w:rsid w:val="00907E65"/>
    <w:rsid w:val="00910F71"/>
    <w:rsid w:val="009123C6"/>
    <w:rsid w:val="0091244E"/>
    <w:rsid w:val="00912B0E"/>
    <w:rsid w:val="009144FD"/>
    <w:rsid w:val="00917AB0"/>
    <w:rsid w:val="0092062B"/>
    <w:rsid w:val="00920896"/>
    <w:rsid w:val="009225A8"/>
    <w:rsid w:val="00923799"/>
    <w:rsid w:val="009237E4"/>
    <w:rsid w:val="00923F36"/>
    <w:rsid w:val="0092522B"/>
    <w:rsid w:val="00935F23"/>
    <w:rsid w:val="00944E6B"/>
    <w:rsid w:val="009459AD"/>
    <w:rsid w:val="00947223"/>
    <w:rsid w:val="009529AF"/>
    <w:rsid w:val="00952F19"/>
    <w:rsid w:val="00954077"/>
    <w:rsid w:val="0095546E"/>
    <w:rsid w:val="009609CC"/>
    <w:rsid w:val="0096128C"/>
    <w:rsid w:val="00961DB1"/>
    <w:rsid w:val="00961F52"/>
    <w:rsid w:val="00970896"/>
    <w:rsid w:val="00971360"/>
    <w:rsid w:val="009746B0"/>
    <w:rsid w:val="009748E0"/>
    <w:rsid w:val="00974FCC"/>
    <w:rsid w:val="009762C5"/>
    <w:rsid w:val="00977653"/>
    <w:rsid w:val="00977A59"/>
    <w:rsid w:val="00980DFA"/>
    <w:rsid w:val="00980F9A"/>
    <w:rsid w:val="00984A13"/>
    <w:rsid w:val="0098709C"/>
    <w:rsid w:val="0099588A"/>
    <w:rsid w:val="0099654A"/>
    <w:rsid w:val="009969E2"/>
    <w:rsid w:val="00997196"/>
    <w:rsid w:val="00997FAE"/>
    <w:rsid w:val="009A0E83"/>
    <w:rsid w:val="009A2683"/>
    <w:rsid w:val="009A2FF4"/>
    <w:rsid w:val="009A3A50"/>
    <w:rsid w:val="009A46A1"/>
    <w:rsid w:val="009A46A2"/>
    <w:rsid w:val="009A5196"/>
    <w:rsid w:val="009A7995"/>
    <w:rsid w:val="009A7A47"/>
    <w:rsid w:val="009A7C68"/>
    <w:rsid w:val="009B053A"/>
    <w:rsid w:val="009B27A9"/>
    <w:rsid w:val="009B4709"/>
    <w:rsid w:val="009B6A41"/>
    <w:rsid w:val="009C02F5"/>
    <w:rsid w:val="009C28DE"/>
    <w:rsid w:val="009C4020"/>
    <w:rsid w:val="009D06BC"/>
    <w:rsid w:val="009D1F90"/>
    <w:rsid w:val="009D2826"/>
    <w:rsid w:val="009D2A5A"/>
    <w:rsid w:val="009D6691"/>
    <w:rsid w:val="009D6E94"/>
    <w:rsid w:val="009E0CE6"/>
    <w:rsid w:val="009E4E17"/>
    <w:rsid w:val="009E598F"/>
    <w:rsid w:val="009E75C4"/>
    <w:rsid w:val="009F0F06"/>
    <w:rsid w:val="009F4494"/>
    <w:rsid w:val="009F4678"/>
    <w:rsid w:val="009F588F"/>
    <w:rsid w:val="00A011AD"/>
    <w:rsid w:val="00A01F79"/>
    <w:rsid w:val="00A03289"/>
    <w:rsid w:val="00A03BA4"/>
    <w:rsid w:val="00A05D4A"/>
    <w:rsid w:val="00A0626F"/>
    <w:rsid w:val="00A0755B"/>
    <w:rsid w:val="00A11C11"/>
    <w:rsid w:val="00A1448E"/>
    <w:rsid w:val="00A15BF1"/>
    <w:rsid w:val="00A1619C"/>
    <w:rsid w:val="00A20FC3"/>
    <w:rsid w:val="00A22111"/>
    <w:rsid w:val="00A22C4B"/>
    <w:rsid w:val="00A27ED5"/>
    <w:rsid w:val="00A307D7"/>
    <w:rsid w:val="00A31283"/>
    <w:rsid w:val="00A316C9"/>
    <w:rsid w:val="00A357EA"/>
    <w:rsid w:val="00A4150D"/>
    <w:rsid w:val="00A42AFA"/>
    <w:rsid w:val="00A42B06"/>
    <w:rsid w:val="00A42E67"/>
    <w:rsid w:val="00A43034"/>
    <w:rsid w:val="00A46B81"/>
    <w:rsid w:val="00A4700A"/>
    <w:rsid w:val="00A524E3"/>
    <w:rsid w:val="00A52E93"/>
    <w:rsid w:val="00A532F6"/>
    <w:rsid w:val="00A56366"/>
    <w:rsid w:val="00A57A8C"/>
    <w:rsid w:val="00A57C4C"/>
    <w:rsid w:val="00A60221"/>
    <w:rsid w:val="00A62E54"/>
    <w:rsid w:val="00A64E04"/>
    <w:rsid w:val="00A6597F"/>
    <w:rsid w:val="00A661D4"/>
    <w:rsid w:val="00A70CE9"/>
    <w:rsid w:val="00A7267F"/>
    <w:rsid w:val="00A727F5"/>
    <w:rsid w:val="00A7343F"/>
    <w:rsid w:val="00A73A6C"/>
    <w:rsid w:val="00A7575E"/>
    <w:rsid w:val="00A76232"/>
    <w:rsid w:val="00A80387"/>
    <w:rsid w:val="00A82EF4"/>
    <w:rsid w:val="00A83510"/>
    <w:rsid w:val="00A84E06"/>
    <w:rsid w:val="00A87BC7"/>
    <w:rsid w:val="00A92642"/>
    <w:rsid w:val="00A94855"/>
    <w:rsid w:val="00A9692C"/>
    <w:rsid w:val="00A9721D"/>
    <w:rsid w:val="00A978DF"/>
    <w:rsid w:val="00AA035A"/>
    <w:rsid w:val="00AA1C33"/>
    <w:rsid w:val="00AA3C41"/>
    <w:rsid w:val="00AB16C7"/>
    <w:rsid w:val="00AB3735"/>
    <w:rsid w:val="00AB77EB"/>
    <w:rsid w:val="00AC1548"/>
    <w:rsid w:val="00AC2204"/>
    <w:rsid w:val="00AC2EDC"/>
    <w:rsid w:val="00AC3DC5"/>
    <w:rsid w:val="00AC4FB3"/>
    <w:rsid w:val="00AC77E3"/>
    <w:rsid w:val="00AD1D8F"/>
    <w:rsid w:val="00AD216D"/>
    <w:rsid w:val="00AD477E"/>
    <w:rsid w:val="00AD556B"/>
    <w:rsid w:val="00AE3C37"/>
    <w:rsid w:val="00AE4602"/>
    <w:rsid w:val="00AE5019"/>
    <w:rsid w:val="00AE67CE"/>
    <w:rsid w:val="00AF481B"/>
    <w:rsid w:val="00AF5CA1"/>
    <w:rsid w:val="00AF6CB5"/>
    <w:rsid w:val="00AF7367"/>
    <w:rsid w:val="00B0183C"/>
    <w:rsid w:val="00B0504E"/>
    <w:rsid w:val="00B057E3"/>
    <w:rsid w:val="00B061FF"/>
    <w:rsid w:val="00B10C88"/>
    <w:rsid w:val="00B11931"/>
    <w:rsid w:val="00B124E7"/>
    <w:rsid w:val="00B150B4"/>
    <w:rsid w:val="00B179FE"/>
    <w:rsid w:val="00B17DF2"/>
    <w:rsid w:val="00B20EF7"/>
    <w:rsid w:val="00B241F7"/>
    <w:rsid w:val="00B24B3A"/>
    <w:rsid w:val="00B26552"/>
    <w:rsid w:val="00B265CC"/>
    <w:rsid w:val="00B265EF"/>
    <w:rsid w:val="00B26AED"/>
    <w:rsid w:val="00B342B8"/>
    <w:rsid w:val="00B3450E"/>
    <w:rsid w:val="00B3468F"/>
    <w:rsid w:val="00B3740D"/>
    <w:rsid w:val="00B374E1"/>
    <w:rsid w:val="00B41201"/>
    <w:rsid w:val="00B419BE"/>
    <w:rsid w:val="00B4317A"/>
    <w:rsid w:val="00B446B4"/>
    <w:rsid w:val="00B4618C"/>
    <w:rsid w:val="00B5048D"/>
    <w:rsid w:val="00B52631"/>
    <w:rsid w:val="00B5310F"/>
    <w:rsid w:val="00B53D46"/>
    <w:rsid w:val="00B54674"/>
    <w:rsid w:val="00B62853"/>
    <w:rsid w:val="00B63E24"/>
    <w:rsid w:val="00B65607"/>
    <w:rsid w:val="00B65AF4"/>
    <w:rsid w:val="00B65F89"/>
    <w:rsid w:val="00B66708"/>
    <w:rsid w:val="00B73204"/>
    <w:rsid w:val="00B73B96"/>
    <w:rsid w:val="00B7788C"/>
    <w:rsid w:val="00B80A49"/>
    <w:rsid w:val="00B818D8"/>
    <w:rsid w:val="00B843E3"/>
    <w:rsid w:val="00B84512"/>
    <w:rsid w:val="00B853DD"/>
    <w:rsid w:val="00B91AEF"/>
    <w:rsid w:val="00B92663"/>
    <w:rsid w:val="00B92C33"/>
    <w:rsid w:val="00B9505B"/>
    <w:rsid w:val="00B9634C"/>
    <w:rsid w:val="00B964AD"/>
    <w:rsid w:val="00B9655B"/>
    <w:rsid w:val="00B97FAD"/>
    <w:rsid w:val="00BA080A"/>
    <w:rsid w:val="00BA14C5"/>
    <w:rsid w:val="00BA394C"/>
    <w:rsid w:val="00BA4B6D"/>
    <w:rsid w:val="00BA60AF"/>
    <w:rsid w:val="00BA6478"/>
    <w:rsid w:val="00BB0E43"/>
    <w:rsid w:val="00BB53BB"/>
    <w:rsid w:val="00BB578F"/>
    <w:rsid w:val="00BB72C3"/>
    <w:rsid w:val="00BC0521"/>
    <w:rsid w:val="00BC7A78"/>
    <w:rsid w:val="00BD02BD"/>
    <w:rsid w:val="00BD2E9A"/>
    <w:rsid w:val="00BD46EB"/>
    <w:rsid w:val="00BD4E29"/>
    <w:rsid w:val="00BD7861"/>
    <w:rsid w:val="00BE027F"/>
    <w:rsid w:val="00BE132B"/>
    <w:rsid w:val="00BE6947"/>
    <w:rsid w:val="00BE71A1"/>
    <w:rsid w:val="00BE71AC"/>
    <w:rsid w:val="00BF0341"/>
    <w:rsid w:val="00BF27F7"/>
    <w:rsid w:val="00BF3DF9"/>
    <w:rsid w:val="00BF6225"/>
    <w:rsid w:val="00BF7229"/>
    <w:rsid w:val="00C013E7"/>
    <w:rsid w:val="00C01D53"/>
    <w:rsid w:val="00C027BE"/>
    <w:rsid w:val="00C028B4"/>
    <w:rsid w:val="00C04F10"/>
    <w:rsid w:val="00C056F0"/>
    <w:rsid w:val="00C078AC"/>
    <w:rsid w:val="00C07D2E"/>
    <w:rsid w:val="00C22741"/>
    <w:rsid w:val="00C27943"/>
    <w:rsid w:val="00C305C2"/>
    <w:rsid w:val="00C33B86"/>
    <w:rsid w:val="00C3459B"/>
    <w:rsid w:val="00C35331"/>
    <w:rsid w:val="00C374B5"/>
    <w:rsid w:val="00C37596"/>
    <w:rsid w:val="00C41AC4"/>
    <w:rsid w:val="00C428AD"/>
    <w:rsid w:val="00C43F22"/>
    <w:rsid w:val="00C459D0"/>
    <w:rsid w:val="00C47AAE"/>
    <w:rsid w:val="00C514C6"/>
    <w:rsid w:val="00C55BC4"/>
    <w:rsid w:val="00C56982"/>
    <w:rsid w:val="00C5719A"/>
    <w:rsid w:val="00C60ECF"/>
    <w:rsid w:val="00C625C2"/>
    <w:rsid w:val="00C6288D"/>
    <w:rsid w:val="00C704D9"/>
    <w:rsid w:val="00C74DF2"/>
    <w:rsid w:val="00C74E58"/>
    <w:rsid w:val="00C75984"/>
    <w:rsid w:val="00C77BF6"/>
    <w:rsid w:val="00C820EA"/>
    <w:rsid w:val="00C821C2"/>
    <w:rsid w:val="00C82B9D"/>
    <w:rsid w:val="00C87925"/>
    <w:rsid w:val="00C9424B"/>
    <w:rsid w:val="00C94E00"/>
    <w:rsid w:val="00C963D6"/>
    <w:rsid w:val="00C96C38"/>
    <w:rsid w:val="00C97B68"/>
    <w:rsid w:val="00C97E8D"/>
    <w:rsid w:val="00CA125F"/>
    <w:rsid w:val="00CA2D4E"/>
    <w:rsid w:val="00CA47A8"/>
    <w:rsid w:val="00CA76B3"/>
    <w:rsid w:val="00CB1C93"/>
    <w:rsid w:val="00CB2DF9"/>
    <w:rsid w:val="00CB2EC5"/>
    <w:rsid w:val="00CB453E"/>
    <w:rsid w:val="00CB54E1"/>
    <w:rsid w:val="00CC051D"/>
    <w:rsid w:val="00CC46D5"/>
    <w:rsid w:val="00CC4840"/>
    <w:rsid w:val="00CC6967"/>
    <w:rsid w:val="00CD356A"/>
    <w:rsid w:val="00CD42C5"/>
    <w:rsid w:val="00CD7964"/>
    <w:rsid w:val="00CD7AAA"/>
    <w:rsid w:val="00CE260D"/>
    <w:rsid w:val="00CE413B"/>
    <w:rsid w:val="00CF5B47"/>
    <w:rsid w:val="00CF6030"/>
    <w:rsid w:val="00CF6D0A"/>
    <w:rsid w:val="00D0064F"/>
    <w:rsid w:val="00D010EA"/>
    <w:rsid w:val="00D012A9"/>
    <w:rsid w:val="00D01E05"/>
    <w:rsid w:val="00D06E67"/>
    <w:rsid w:val="00D129DD"/>
    <w:rsid w:val="00D12E3F"/>
    <w:rsid w:val="00D134E9"/>
    <w:rsid w:val="00D204F7"/>
    <w:rsid w:val="00D22E5D"/>
    <w:rsid w:val="00D2306B"/>
    <w:rsid w:val="00D2449F"/>
    <w:rsid w:val="00D27BF6"/>
    <w:rsid w:val="00D30240"/>
    <w:rsid w:val="00D36140"/>
    <w:rsid w:val="00D36FF6"/>
    <w:rsid w:val="00D406F7"/>
    <w:rsid w:val="00D41DC1"/>
    <w:rsid w:val="00D42020"/>
    <w:rsid w:val="00D44D54"/>
    <w:rsid w:val="00D4729F"/>
    <w:rsid w:val="00D47884"/>
    <w:rsid w:val="00D47F92"/>
    <w:rsid w:val="00D506D4"/>
    <w:rsid w:val="00D51E32"/>
    <w:rsid w:val="00D52820"/>
    <w:rsid w:val="00D5683F"/>
    <w:rsid w:val="00D57717"/>
    <w:rsid w:val="00D62ECD"/>
    <w:rsid w:val="00D63F7B"/>
    <w:rsid w:val="00D74544"/>
    <w:rsid w:val="00D74983"/>
    <w:rsid w:val="00D74F25"/>
    <w:rsid w:val="00D75856"/>
    <w:rsid w:val="00D77848"/>
    <w:rsid w:val="00D82BE6"/>
    <w:rsid w:val="00D86C80"/>
    <w:rsid w:val="00D87FA0"/>
    <w:rsid w:val="00D9412A"/>
    <w:rsid w:val="00D945AB"/>
    <w:rsid w:val="00DA13EE"/>
    <w:rsid w:val="00DA1AE4"/>
    <w:rsid w:val="00DA6ACF"/>
    <w:rsid w:val="00DA71D3"/>
    <w:rsid w:val="00DA7CEF"/>
    <w:rsid w:val="00DB0E88"/>
    <w:rsid w:val="00DB1EFF"/>
    <w:rsid w:val="00DB5E8E"/>
    <w:rsid w:val="00DB6018"/>
    <w:rsid w:val="00DB60A0"/>
    <w:rsid w:val="00DC0C7E"/>
    <w:rsid w:val="00DC50F0"/>
    <w:rsid w:val="00DC6070"/>
    <w:rsid w:val="00DD036A"/>
    <w:rsid w:val="00DD2F34"/>
    <w:rsid w:val="00DD43A3"/>
    <w:rsid w:val="00DD5DD5"/>
    <w:rsid w:val="00DD7603"/>
    <w:rsid w:val="00DE080F"/>
    <w:rsid w:val="00DE0B15"/>
    <w:rsid w:val="00DE255D"/>
    <w:rsid w:val="00DF236D"/>
    <w:rsid w:val="00DF2D03"/>
    <w:rsid w:val="00DF66CC"/>
    <w:rsid w:val="00E021CB"/>
    <w:rsid w:val="00E02929"/>
    <w:rsid w:val="00E0526A"/>
    <w:rsid w:val="00E07505"/>
    <w:rsid w:val="00E10E1C"/>
    <w:rsid w:val="00E11DA3"/>
    <w:rsid w:val="00E1319D"/>
    <w:rsid w:val="00E14A59"/>
    <w:rsid w:val="00E14ED9"/>
    <w:rsid w:val="00E15801"/>
    <w:rsid w:val="00E2162B"/>
    <w:rsid w:val="00E21812"/>
    <w:rsid w:val="00E219EC"/>
    <w:rsid w:val="00E23F14"/>
    <w:rsid w:val="00E24DA2"/>
    <w:rsid w:val="00E264D2"/>
    <w:rsid w:val="00E27384"/>
    <w:rsid w:val="00E306E2"/>
    <w:rsid w:val="00E37F24"/>
    <w:rsid w:val="00E41199"/>
    <w:rsid w:val="00E466D7"/>
    <w:rsid w:val="00E47C62"/>
    <w:rsid w:val="00E5009B"/>
    <w:rsid w:val="00E52121"/>
    <w:rsid w:val="00E52506"/>
    <w:rsid w:val="00E52BF9"/>
    <w:rsid w:val="00E556C6"/>
    <w:rsid w:val="00E56129"/>
    <w:rsid w:val="00E5713B"/>
    <w:rsid w:val="00E57F5C"/>
    <w:rsid w:val="00E602A4"/>
    <w:rsid w:val="00E607DA"/>
    <w:rsid w:val="00E61333"/>
    <w:rsid w:val="00E64169"/>
    <w:rsid w:val="00E6460D"/>
    <w:rsid w:val="00E65683"/>
    <w:rsid w:val="00E67565"/>
    <w:rsid w:val="00E70577"/>
    <w:rsid w:val="00E71BB7"/>
    <w:rsid w:val="00E73DE9"/>
    <w:rsid w:val="00E73FCB"/>
    <w:rsid w:val="00E74632"/>
    <w:rsid w:val="00E778F8"/>
    <w:rsid w:val="00E8239F"/>
    <w:rsid w:val="00E86C20"/>
    <w:rsid w:val="00E87262"/>
    <w:rsid w:val="00E87ABD"/>
    <w:rsid w:val="00E94011"/>
    <w:rsid w:val="00E95279"/>
    <w:rsid w:val="00E9563B"/>
    <w:rsid w:val="00EA3203"/>
    <w:rsid w:val="00EA36B4"/>
    <w:rsid w:val="00EA5CA1"/>
    <w:rsid w:val="00EB2E7B"/>
    <w:rsid w:val="00EC1434"/>
    <w:rsid w:val="00EC22BB"/>
    <w:rsid w:val="00EC2A7C"/>
    <w:rsid w:val="00EC2B28"/>
    <w:rsid w:val="00EC2E97"/>
    <w:rsid w:val="00EC2E98"/>
    <w:rsid w:val="00EC45ED"/>
    <w:rsid w:val="00EC50FA"/>
    <w:rsid w:val="00EC747D"/>
    <w:rsid w:val="00ED0302"/>
    <w:rsid w:val="00ED2C86"/>
    <w:rsid w:val="00ED3637"/>
    <w:rsid w:val="00ED4677"/>
    <w:rsid w:val="00ED49D5"/>
    <w:rsid w:val="00ED5453"/>
    <w:rsid w:val="00ED62CA"/>
    <w:rsid w:val="00ED728A"/>
    <w:rsid w:val="00EE04A4"/>
    <w:rsid w:val="00EE2AD1"/>
    <w:rsid w:val="00EE3355"/>
    <w:rsid w:val="00EE4127"/>
    <w:rsid w:val="00EE6D69"/>
    <w:rsid w:val="00EE78DA"/>
    <w:rsid w:val="00EF1E1F"/>
    <w:rsid w:val="00EF60A1"/>
    <w:rsid w:val="00F01DDD"/>
    <w:rsid w:val="00F064DE"/>
    <w:rsid w:val="00F0695B"/>
    <w:rsid w:val="00F06C6D"/>
    <w:rsid w:val="00F07B9A"/>
    <w:rsid w:val="00F10AE4"/>
    <w:rsid w:val="00F12A13"/>
    <w:rsid w:val="00F14FDB"/>
    <w:rsid w:val="00F16823"/>
    <w:rsid w:val="00F205B8"/>
    <w:rsid w:val="00F23ABA"/>
    <w:rsid w:val="00F23AFF"/>
    <w:rsid w:val="00F23FFA"/>
    <w:rsid w:val="00F25565"/>
    <w:rsid w:val="00F25E56"/>
    <w:rsid w:val="00F267A4"/>
    <w:rsid w:val="00F37931"/>
    <w:rsid w:val="00F418B4"/>
    <w:rsid w:val="00F43226"/>
    <w:rsid w:val="00F51522"/>
    <w:rsid w:val="00F51742"/>
    <w:rsid w:val="00F5250D"/>
    <w:rsid w:val="00F54455"/>
    <w:rsid w:val="00F641AC"/>
    <w:rsid w:val="00F6537A"/>
    <w:rsid w:val="00F65448"/>
    <w:rsid w:val="00F663D9"/>
    <w:rsid w:val="00F67FB5"/>
    <w:rsid w:val="00F715ED"/>
    <w:rsid w:val="00F71E74"/>
    <w:rsid w:val="00F72486"/>
    <w:rsid w:val="00F7469F"/>
    <w:rsid w:val="00F74DC3"/>
    <w:rsid w:val="00F766AD"/>
    <w:rsid w:val="00F7779E"/>
    <w:rsid w:val="00F835C7"/>
    <w:rsid w:val="00F84D98"/>
    <w:rsid w:val="00F852BE"/>
    <w:rsid w:val="00F92231"/>
    <w:rsid w:val="00F9266D"/>
    <w:rsid w:val="00F95D6E"/>
    <w:rsid w:val="00F96048"/>
    <w:rsid w:val="00FA2891"/>
    <w:rsid w:val="00FA4583"/>
    <w:rsid w:val="00FA57C3"/>
    <w:rsid w:val="00FA5912"/>
    <w:rsid w:val="00FA683D"/>
    <w:rsid w:val="00FB0A7A"/>
    <w:rsid w:val="00FB1660"/>
    <w:rsid w:val="00FB2A62"/>
    <w:rsid w:val="00FB3C1F"/>
    <w:rsid w:val="00FB3D4F"/>
    <w:rsid w:val="00FB5E78"/>
    <w:rsid w:val="00FB6808"/>
    <w:rsid w:val="00FC1BC7"/>
    <w:rsid w:val="00FC426D"/>
    <w:rsid w:val="00FD2BB8"/>
    <w:rsid w:val="00FD4542"/>
    <w:rsid w:val="00FE134D"/>
    <w:rsid w:val="00FE1425"/>
    <w:rsid w:val="00FE29F9"/>
    <w:rsid w:val="00FE3987"/>
    <w:rsid w:val="00FE5132"/>
    <w:rsid w:val="00FE7195"/>
    <w:rsid w:val="00FE7EA1"/>
    <w:rsid w:val="00FF0D45"/>
    <w:rsid w:val="00FF36D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Microsoft YaHei" w:cs="Arial"/>
        <w:lang w:val="en-US" w:eastAsia="zh-CN" w:bidi="ar-SA"/>
        <w:sz w:val="18"/>
        <w:szCs w:val="18"/>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6140"/>
    <w:pPr>
      <w:tabs>
        <w:tab w:val="left" w:pos="1440"/>
        <w:tab w:val="center" w:pos="4320"/>
        <w:tab w:val="right" w:pos="8784"/>
      </w:tabs>
      <w:snapToGrid w:val="0"/>
      <w:spacing w:line="240" w:lineRule="auto"/>
    </w:pPr>
    <w:rPr>
      <w:rFonts w:ascii="Arial" w:hAnsi="Arial" w:eastAsia="Microsoft YaHei" w:cs="Arial"/>
      <w:sz w:val="18"/>
      <w:lang w:val="en-GB"/>
      <w:szCs w:val="18"/>
    </w:rPr>
  </w:style>
  <w:style w:type="paragraph" w:styleId="Heading1">
    <w:name w:val="heading 1"/>
    <w:basedOn w:val="Heading2"/>
    <w:next w:val="Normal"/>
    <w:link w:val="Heading1Char"/>
    <w:uiPriority w:val="9"/>
    <w:qFormat/>
    <w:rsid w:val="00A62E54"/>
    <w:pPr>
      <w:spacing w:after="240"/>
      <w:outlineLvl w:val="0"/>
    </w:pPr>
    <w:rPr>
      <w:rFonts w:ascii="Arial" w:hAnsi="Arial" w:eastAsia="Microsoft YaHei" w:cs="Arial"/>
      <w:sz w:val="29"/>
      <w:szCs w:val="29"/>
      <w:b/>
    </w:rPr>
  </w:style>
  <w:style w:type="paragraph" w:styleId="Heading2">
    <w:name w:val="heading 2"/>
    <w:basedOn w:val="Normal"/>
    <w:next w:val="Normal"/>
    <w:qFormat/>
    <w:rsid w:val="00D36140"/>
    <w:pPr>
      <w:keepNext/>
      <w:snapToGrid/>
      <w:outlineLvl w:val="1"/>
    </w:pPr>
    <w:rPr>
      <w:rFonts w:ascii="Arial" w:hAnsi="Arial" w:eastAsia="Microsoft YaHei" w:cs="Arial"/>
      <w:bCs/>
      <w:i/>
      <w:szCs w:val="23"/>
      <w:sz w:val="23"/>
      <w:b/>
    </w:rPr>
  </w:style>
  <w:style w:type="paragraph" w:styleId="Heading3">
    <w:name w:val="heading 3"/>
    <w:basedOn w:val="Normal"/>
    <w:next w:val="Normal"/>
    <w:qFormat/>
    <w:rsid w:val="00D27BF6"/>
    <w:pPr>
      <w:keepNext/>
      <w:snapToGrid/>
      <w:spacing w:after="260"/>
      <w:jc w:val="center"/>
      <w:outlineLvl w:val="2"/>
    </w:pPr>
    <w:rPr>
      <w:rFonts w:ascii="Arial" w:hAnsi="Arial" w:eastAsia="Microsoft YaHei" w:cs="Arial"/>
      <w:b/>
      <w:bCs/>
      <w:sz w:val="21"/>
      <w:szCs w:val="21"/>
    </w:rPr>
  </w:style>
  <w:style w:type="paragraph" w:styleId="Heading4">
    <w:name w:val="heading 4"/>
    <w:basedOn w:val="Normal"/>
    <w:next w:val="Normal"/>
    <w:link w:val="Heading4Char"/>
    <w:uiPriority w:val="9"/>
    <w:unhideWhenUsed/>
    <w:qFormat/>
    <w:rsid w:val="00120078"/>
    <w:pPr>
      <w:keepNext/>
      <w:keepLines/>
      <w:spacing w:before="40"/>
      <w:outlineLvl w:val="3"/>
    </w:pPr>
    <w:rPr>
      <w:rFonts w:ascii="Arial" w:hAnsi="Arial" w:eastAsia="Microsoft YaHei" w:cs="Arial"/>
      <w:i/>
      <w:iCs/>
      <w:color w:val="365F91" w:themeColor="accent1" w:themeShade="BF"/>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D36140"/>
    <w:pPr>
      <w:tabs>
        <w:tab w:val="center" w:pos="4153"/>
        <w:tab w:val="right" w:pos="8306"/>
      </w:tabs>
      <w:jc w:val="center"/>
    </w:pPr>
    <w:rPr>
      <w:sz w:val="18"/>
    </w:rPr>
  </w:style>
  <w:style w:type="paragraph" w:styleId="altd" w:customStyle="1">
    <w:name w:val="altd"/>
    <w:basedOn w:val="Normal"/>
    <w:rsid w:val="00D36140"/>
    <w:pPr>
      <w:tabs>
        <w:tab w:val="clear" w:pos="1440"/>
        <w:tab w:val="left" w:pos="1418"/>
        <w:tab w:val="left" w:pos="2268"/>
        <w:tab w:val="left" w:pos="3119"/>
      </w:tabs>
      <w:overflowPunct w:val="0"/>
      <w:autoSpaceDE w:val="0"/>
      <w:autoSpaceDN w:val="0"/>
      <w:spacing w:before="600" w:line="600" w:lineRule="exact"/>
      <w:ind w:firstLine="1411"/>
    </w:pPr>
    <w:rPr/>
  </w:style>
  <w:style w:type="paragraph" w:styleId="normal1" w:customStyle="1">
    <w:name w:val="normal1"/>
    <w:basedOn w:val="Normal"/>
    <w:rsid w:val="00D36140"/>
    <w:pPr>
      <w:tabs>
        <w:tab w:val="left" w:pos="1411"/>
      </w:tabs>
      <w:overflowPunct w:val="0"/>
      <w:autoSpaceDE w:val="0"/>
      <w:autoSpaceDN w:val="0"/>
      <w:spacing w:line="360" w:lineRule="auto"/>
      <w:jc w:val="center"/>
    </w:pPr>
    <w:rPr>
      <w:b/>
      <w:caps/>
    </w:rPr>
  </w:style>
  <w:style w:type="paragraph" w:styleId="normal2" w:customStyle="1">
    <w:name w:val="normal2"/>
    <w:basedOn w:val="normal1"/>
    <w:rsid w:val="00D36140"/>
    <w:rPr>
      <w:b w:val="0"/>
    </w:rPr>
  </w:style>
  <w:style w:type="paragraph" w:styleId="normal3" w:customStyle="1">
    <w:name w:val="normal3"/>
    <w:basedOn w:val="Normal"/>
    <w:rsid w:val="00D36140"/>
    <w:pPr>
      <w:tabs>
        <w:tab w:val="center" w:pos="4500"/>
        <w:tab w:val="right" w:pos="9000"/>
      </w:tabs>
      <w:overflowPunct w:val="0"/>
      <w:autoSpaceDE w:val="0"/>
      <w:autoSpaceDN w:val="0"/>
      <w:spacing w:line="360" w:lineRule="auto"/>
    </w:pPr>
    <w:rPr/>
  </w:style>
  <w:style w:type="paragraph" w:styleId="normal4" w:customStyle="1">
    <w:name w:val="normal4"/>
    <w:basedOn w:val="normal1"/>
    <w:next w:val="normal1"/>
    <w:rsid w:val="00D36140"/>
    <w:pPr>
      <w:spacing w:line="240" w:lineRule="auto"/>
      <w:jc w:val="right"/>
    </w:pPr>
    <w:rPr>
      <w:b w:val="0"/>
    </w:rPr>
  </w:style>
  <w:style w:type="paragraph" w:styleId="Footer">
    <w:name w:val="footer"/>
    <w:basedOn w:val="Normal"/>
    <w:link w:val="FooterChar"/>
    <w:rsid w:val="00D36140"/>
    <w:pPr>
      <w:tabs>
        <w:tab w:val="center" w:pos="4153"/>
        <w:tab w:val="right" w:pos="8306"/>
      </w:tabs>
    </w:pPr>
    <w:rPr>
      <w:sz w:val="20"/>
    </w:rPr>
  </w:style>
  <w:style w:type="character" w:styleId="PageNumber">
    <w:name w:val="page number"/>
    <w:basedOn w:val="DefaultParagraphFont"/>
    <w:semiHidden/>
    <w:rsid w:val="00D36140"/>
  </w:style>
  <w:style w:type="paragraph" w:styleId="Draft" w:customStyle="1">
    <w:name w:val="Draft"/>
    <w:basedOn w:val="Normal"/>
    <w:rsid w:val="00D36140"/>
    <w:pPr>
      <w:spacing w:line="600" w:lineRule="exact"/>
    </w:pPr>
  </w:style>
  <w:style w:type="paragraph" w:styleId="Final" w:customStyle="1">
    <w:name w:val="Final"/>
    <w:basedOn w:val="Draft"/>
    <w:qFormat/>
    <w:rsid w:val="00AC4FB3"/>
    <w:pPr>
      <w:spacing w:before="440" w:after="440" w:line="360" w:lineRule="auto"/>
      <w:jc w:val="both"/>
    </w:pPr>
  </w:style>
  <w:style w:type="paragraph" w:styleId="Quotation" w:customStyle="1">
    <w:name w:val="Quotation"/>
    <w:basedOn w:val="Normal"/>
    <w:rsid w:val="00D506D4"/>
    <w:pPr>
      <w:tabs>
        <w:tab w:val="left" w:pos="1872"/>
        <w:tab w:val="left" w:pos="2304"/>
      </w:tabs>
      <w:spacing w:before="240" w:after="120"/>
      <w:ind w:left="1440" w:right="720"/>
      <w:jc w:val="both"/>
    </w:pPr>
    <w:rPr>
      <w:kern w:val="2"/>
      <w:sz w:val="24"/>
    </w:rPr>
  </w:style>
  <w:style w:type="paragraph" w:styleId="Hanging" w:customStyle="1">
    <w:name w:val="Hanging"/>
    <w:basedOn w:val="Normal"/>
    <w:rsid w:val="00131C46"/>
    <w:pPr>
      <w:snapToGrid/>
      <w:spacing w:before="120" w:line="440" w:lineRule="exact"/>
      <w:ind w:left="1440" w:hanging="720"/>
      <w:jc w:val="both"/>
    </w:pPr>
    <w:rPr>
      <w:kern w:val="2"/>
    </w:rPr>
  </w:style>
  <w:style w:type="paragraph" w:styleId="hspace" w:customStyle="1">
    <w:name w:val="hspace"/>
    <w:basedOn w:val="Normal"/>
    <w:rsid w:val="00D36140"/>
    <w:pPr>
      <w:spacing w:line="200" w:lineRule="exact"/>
    </w:pPr>
  </w:style>
  <w:style w:type="paragraph" w:styleId="EnvelopeReturn">
    <w:name w:val="envelope return"/>
    <w:basedOn w:val="Normal"/>
    <w:semiHidden/>
    <w:rsid w:val="00D36140"/>
    <w:rPr/>
  </w:style>
  <w:style w:type="paragraph" w:styleId="fspace" w:customStyle="1">
    <w:name w:val="fspace"/>
    <w:basedOn w:val="Quotation"/>
    <w:rsid w:val="00D36140"/>
  </w:style>
  <w:style w:type="paragraph" w:styleId="Heading" w:customStyle="1">
    <w:name w:val="Heading"/>
    <w:basedOn w:val="Heading2"/>
    <w:rsid w:val="004404D7"/>
    <w:pPr>
      <w:spacing w:after="320"/>
      <w:jc w:val="both"/>
    </w:pPr>
  </w:style>
  <w:style w:type="paragraph" w:styleId="ListParagraph">
    <w:name w:val="List Paragraph"/>
    <w:aliases w:val="ListBul1"/>
    <w:basedOn w:val="Normal"/>
    <w:uiPriority w:val="34"/>
    <w:qFormat/>
    <w:rsid w:val="00200465"/>
    <w:pPr>
      <w:tabs>
        <w:tab w:val="clear" w:pos="1440"/>
        <w:tab w:val="clear" w:pos="4320"/>
        <w:tab w:val="clear" w:pos="8784"/>
      </w:tabs>
      <w:snapToGrid/>
      <w:spacing w:after="200" w:line="276" w:lineRule="auto"/>
      <w:ind w:left="720"/>
      <w:contextualSpacing/>
    </w:pPr>
    <w:rPr>
      <w:sz w:val="24"/>
      <w:szCs w:val="22"/>
      <w:lang w:val="en-US"/>
    </w:rPr>
  </w:style>
  <w:style w:type="paragraph" w:styleId="FootnoteText">
    <w:name w:val="footnote text"/>
    <w:basedOn w:val="Normal"/>
    <w:link w:val="FootnoteTextChar"/>
    <w:uiPriority w:val="99"/>
    <w:unhideWhenUsed/>
    <w:rsid w:val="004A5094"/>
    <w:pPr>
      <w:tabs>
        <w:tab w:val="clear" w:pos="1440"/>
        <w:tab w:val="clear" w:pos="4320"/>
        <w:tab w:val="clear" w:pos="8784"/>
      </w:tabs>
      <w:snapToGrid/>
      <w:jc w:val="both"/>
    </w:pPr>
    <w:rPr>
      <w:sz w:val="20"/>
      <w:lang w:val="en-US"/>
    </w:rPr>
  </w:style>
  <w:style w:type="character" w:styleId="FootnoteTextChar" w:customStyle="1">
    <w:name w:val="Footnote Text Char"/>
    <w:basedOn w:val="DefaultParagraphFont"/>
    <w:link w:val="FootnoteText"/>
    <w:uiPriority w:val="99"/>
    <w:rsid w:val="004A5094"/>
  </w:style>
  <w:style w:type="character" w:styleId="FootnoteReference">
    <w:name w:val="footnote reference"/>
    <w:basedOn w:val="DefaultParagraphFont"/>
    <w:uiPriority w:val="99"/>
    <w:unhideWhenUsed/>
    <w:rsid w:val="00200465"/>
    <w:rPr>
      <w:vertAlign w:val="superscript"/>
    </w:rPr>
  </w:style>
  <w:style w:type="character" w:styleId="FooterChar" w:customStyle="1">
    <w:name w:val="Footer Char"/>
    <w:basedOn w:val="DefaultParagraphFont"/>
    <w:link w:val="Footer"/>
    <w:rsid w:val="00604722"/>
    <w:rPr>
      <w:lang w:val="en-GB"/>
    </w:rPr>
  </w:style>
  <w:style w:type="paragraph" w:styleId="BlockText">
    <w:name w:val="Block Text"/>
    <w:basedOn w:val="Normal"/>
    <w:semiHidden/>
    <w:rsid w:val="003B160D"/>
    <w:pPr>
      <w:tabs>
        <w:tab w:val="clear" w:pos="4320"/>
        <w:tab w:val="clear" w:pos="8784"/>
        <w:tab w:val="center" w:pos="4440"/>
        <w:tab w:val="center" w:pos="6000"/>
        <w:tab w:val="right" w:pos="8640"/>
        <w:tab w:val="right" w:pos="8760"/>
      </w:tabs>
      <w:spacing/>
      <w:ind w:left="4440" w:right="-309"/>
      <w:jc w:val="both"/>
    </w:pPr>
    <w:rPr>
      <w:lang w:val="en-US"/>
    </w:rPr>
  </w:style>
  <w:style w:type="character" w:styleId="HeaderChar" w:customStyle="1">
    <w:name w:val="Header Char"/>
    <w:basedOn w:val="DefaultParagraphFont"/>
    <w:link w:val="Header"/>
    <w:uiPriority w:val="99"/>
    <w:rsid w:val="00714DB9"/>
    <w:rPr>
      <w:sz w:val="18"/>
      <w:lang w:val="en-GB"/>
    </w:rPr>
  </w:style>
  <w:style w:type="paragraph" w:styleId="BalloonText">
    <w:name w:val="Balloon Text"/>
    <w:basedOn w:val="Normal"/>
    <w:link w:val="BalloonTextChar"/>
    <w:uiPriority w:val="99"/>
    <w:semiHidden/>
    <w:unhideWhenUsed/>
    <w:rsid w:val="00714DB9"/>
    <w:rPr>
      <w:rFonts w:ascii="Tahoma" w:hAnsi="Tahoma" w:cs="Tahoma"/>
      <w:sz w:val="16"/>
      <w:szCs w:val="16"/>
    </w:rPr>
  </w:style>
  <w:style w:type="character" w:styleId="BalloonTextChar" w:customStyle="1">
    <w:name w:val="Balloon Text Char"/>
    <w:basedOn w:val="DefaultParagraphFont"/>
    <w:link w:val="BalloonText"/>
    <w:uiPriority w:val="99"/>
    <w:semiHidden/>
    <w:rsid w:val="00714DB9"/>
    <w:rPr>
      <w:rFonts w:ascii="Tahoma" w:hAnsi="Tahoma" w:cs="Tahoma"/>
      <w:sz w:val="16"/>
      <w:szCs w:val="16"/>
      <w:lang w:val="en-GB"/>
    </w:rPr>
  </w:style>
  <w:style w:type="table" w:styleId="TableGrid">
    <w:name w:val="Table Grid"/>
    <w:basedOn w:val="TableNormal"/>
    <w:uiPriority w:val="59"/>
    <w:rsid w:val="005936CD"/>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Quote">
    <w:name w:val="Quote"/>
    <w:basedOn w:val="Normal"/>
    <w:next w:val="Normal"/>
    <w:link w:val="QuoteChar"/>
    <w:uiPriority w:val="29"/>
    <w:qFormat/>
    <w:rsid w:val="00A73A6C"/>
    <w:rPr>
      <w:i/>
      <w:iCs/>
      <w:color w:val="000000" w:themeColor="text1"/>
    </w:rPr>
  </w:style>
  <w:style w:type="character" w:styleId="QuoteChar" w:customStyle="1">
    <w:name w:val="Quote Char"/>
    <w:basedOn w:val="DefaultParagraphFont"/>
    <w:link w:val="Quote"/>
    <w:uiPriority w:val="29"/>
    <w:rsid w:val="00A73A6C"/>
    <w:rPr>
      <w:i/>
      <w:iCs/>
      <w:color w:val="000000" w:themeColor="text1"/>
      <w:sz w:val="28"/>
      <w:lang w:val="en-GB"/>
    </w:rPr>
  </w:style>
  <w:style w:type="character" w:styleId="Heading4Char" w:customStyle="1">
    <w:name w:val="Heading 4 Char"/>
    <w:basedOn w:val="DefaultParagraphFont"/>
    <w:link w:val="Heading4"/>
    <w:uiPriority w:val="9"/>
    <w:rsid w:val="00120078"/>
    <w:rPr>
      <w:rFonts w:ascii="Arial" w:hAnsi="Arial" w:eastAsia="Microsoft YaHei" w:cs="Arial"/>
      <w:i/>
      <w:iCs/>
      <w:color w:val="365F91" w:themeColor="accent1" w:themeShade="BF"/>
      <w:sz w:val="18"/>
      <w:lang w:val="en-GB"/>
      <w:szCs w:val="18"/>
    </w:rPr>
  </w:style>
  <w:style w:type="paragraph" w:styleId="j-draft" w:customStyle="1">
    <w:name w:val="j-draft"/>
    <w:basedOn w:val="Normal"/>
    <w:rsid w:val="009F4494"/>
    <w:pPr>
      <w:numPr>
        <w:numId w:val="15"/>
      </w:numPr>
      <w:tabs>
        <w:tab w:val="clear" w:pos="1440"/>
        <w:tab w:val="clear" w:pos="4320"/>
        <w:tab w:val="clear" w:pos="8784"/>
        <w:tab w:val="left" w:pos="1418"/>
      </w:tabs>
      <w:kinsoku w:val="0"/>
      <w:overflowPunct w:val="0"/>
      <w:autoSpaceDE w:val="0"/>
      <w:autoSpaceDN w:val="0"/>
      <w:adjustRightInd w:val="0"/>
      <w:spacing w:before="360" w:line="360" w:lineRule="auto"/>
      <w:jc w:val="both"/>
    </w:pPr>
    <w:rPr>
      <w:snapToGrid w:val="0"/>
    </w:rPr>
  </w:style>
  <w:style w:type="paragraph" w:styleId="ar-quotation" w:customStyle="1">
    <w:name w:val="ar-quotation"/>
    <w:basedOn w:val="Normal"/>
    <w:rsid w:val="009F4494"/>
    <w:pPr>
      <w:tabs>
        <w:tab w:val="clear" w:pos="4320"/>
        <w:tab w:val="clear" w:pos="8784"/>
        <w:tab w:val="left" w:pos="2160"/>
      </w:tabs>
      <w:spacing w:before="240"/>
      <w:ind w:left="1418" w:right="737"/>
      <w:jc w:val="both"/>
    </w:pPr>
    <w:rPr>
      <w:sz w:val="24"/>
    </w:rPr>
  </w:style>
  <w:style w:type="paragraph" w:styleId="Sublevel2-a" w:customStyle="1">
    <w:name w:val="Sublevel 2 - a"/>
    <w:basedOn w:val="Normal"/>
    <w:link w:val="Sublevel2-aChar"/>
    <w:qFormat/>
    <w:rsid w:val="00140097"/>
    <w:pPr>
      <w:numPr>
        <w:ilvl w:val="1"/>
        <w:numId w:val="19"/>
      </w:numPr>
      <w:tabs>
        <w:tab w:val="clear" w:pos="1440"/>
        <w:tab w:val="clear" w:pos="4320"/>
        <w:tab w:val="clear" w:pos="8784"/>
      </w:tabs>
      <w:suppressAutoHyphens/>
      <w:snapToGrid/>
      <w:spacing w:after="120"/>
      <w:jc w:val="both"/>
    </w:pPr>
    <w:rPr>
      <w:sz w:val="26"/>
      <w:szCs w:val="24"/>
      <w:lang w:val="en-US" w:eastAsia="zh-TW"/>
    </w:rPr>
  </w:style>
  <w:style w:type="paragraph" w:styleId="Sublevel11" w:customStyle="1">
    <w:name w:val="Sublevel 1 (1)"/>
    <w:basedOn w:val="Normal"/>
    <w:link w:val="Sublevel11Char"/>
    <w:qFormat/>
    <w:rsid w:val="00140097"/>
    <w:pPr>
      <w:numPr>
        <w:numId w:val="19"/>
      </w:numPr>
      <w:tabs>
        <w:tab w:val="clear" w:pos="1440"/>
        <w:tab w:val="clear" w:pos="4320"/>
        <w:tab w:val="clear" w:pos="8784"/>
      </w:tabs>
      <w:suppressAutoHyphens/>
      <w:snapToGrid/>
      <w:spacing w:after="320" w:line="360" w:lineRule="auto"/>
      <w:ind w:left="562" w:hanging="562"/>
      <w:jc w:val="both"/>
    </w:pPr>
    <w:rPr>
      <w:sz w:val="26"/>
      <w:szCs w:val="24"/>
      <w:lang w:val="en-US" w:eastAsia="zh-TW"/>
    </w:rPr>
  </w:style>
  <w:style w:type="paragraph" w:styleId="Sublevel3i" w:customStyle="1">
    <w:name w:val="Sublevel 3 (i)"/>
    <w:basedOn w:val="Normal"/>
    <w:qFormat/>
    <w:rsid w:val="00140097"/>
    <w:pPr>
      <w:numPr>
        <w:ilvl w:val="2"/>
        <w:numId w:val="19"/>
      </w:numPr>
      <w:tabs>
        <w:tab w:val="clear" w:pos="1361"/>
        <w:tab w:val="clear" w:pos="1440"/>
        <w:tab w:val="clear" w:pos="4320"/>
        <w:tab w:val="clear" w:pos="8784"/>
        <w:tab w:val="num" w:pos="1080"/>
      </w:tabs>
      <w:suppressAutoHyphens/>
      <w:snapToGrid/>
      <w:spacing w:after="120"/>
      <w:jc w:val="both"/>
    </w:pPr>
    <w:rPr>
      <w:sz w:val="26"/>
      <w:szCs w:val="24"/>
      <w:lang w:val="en-US" w:eastAsia="zh-HK"/>
    </w:rPr>
  </w:style>
  <w:style w:type="character" w:styleId="Sublevel11Char" w:customStyle="1">
    <w:name w:val="Sublevel 1 (1) Char"/>
    <w:link w:val="Sublevel11"/>
    <w:rsid w:val="00140097"/>
    <w:rPr>
      <w:sz w:val="26"/>
      <w:szCs w:val="24"/>
      <w:lang w:eastAsia="zh-TW"/>
    </w:rPr>
  </w:style>
  <w:style w:type="paragraph" w:styleId="Sublevel4" w:customStyle="1">
    <w:name w:val="Sublevel 4"/>
    <w:basedOn w:val="Normal"/>
    <w:qFormat/>
    <w:rsid w:val="00140097"/>
    <w:pPr>
      <w:numPr>
        <w:ilvl w:val="3"/>
        <w:numId w:val="19"/>
      </w:numPr>
      <w:tabs>
        <w:tab w:val="clear" w:pos="1440"/>
        <w:tab w:val="clear" w:pos="4320"/>
        <w:tab w:val="clear" w:pos="8784"/>
      </w:tabs>
      <w:suppressAutoHyphens/>
      <w:snapToGrid/>
      <w:spacing w:after="120"/>
      <w:ind w:left="1417" w:hanging="510"/>
      <w:jc w:val="both"/>
    </w:pPr>
    <w:rPr>
      <w:sz w:val="26"/>
      <w:szCs w:val="24"/>
      <w:lang w:val="en-US" w:eastAsia="zh-TW"/>
    </w:rPr>
  </w:style>
  <w:style w:type="paragraph" w:styleId="Cited" w:customStyle="1">
    <w:name w:val="Cited"/>
    <w:basedOn w:val="Normal"/>
    <w:link w:val="CitedChar"/>
    <w:qFormat/>
    <w:rsid w:val="00D27BF6"/>
    <w:pPr>
      <w:tabs>
        <w:tab w:val="clear" w:pos="1440"/>
        <w:tab w:val="clear" w:pos="4320"/>
        <w:tab w:val="clear" w:pos="8784"/>
      </w:tabs>
      <w:suppressAutoHyphens/>
      <w:snapToGrid/>
      <w:spacing w:after="260"/>
      <w:ind w:left="720"/>
      <w:jc w:val="both"/>
    </w:pPr>
    <w:rPr>
      <w:sz w:val="26"/>
      <w:szCs w:val="24"/>
      <w:lang w:val="en-US" w:eastAsia="zh-TW"/>
    </w:rPr>
  </w:style>
  <w:style w:type="character" w:styleId="CitedChar" w:customStyle="1">
    <w:name w:val="Cited Char"/>
    <w:link w:val="Cited"/>
    <w:rsid w:val="00D27BF6"/>
    <w:rPr>
      <w:sz w:val="26"/>
      <w:szCs w:val="24"/>
      <w:lang w:eastAsia="zh-TW"/>
    </w:rPr>
  </w:style>
  <w:style w:type="character" w:styleId="Sublevel2-aChar" w:customStyle="1">
    <w:name w:val="Sublevel 2 - a Char"/>
    <w:link w:val="Sublevel2-a"/>
    <w:rsid w:val="00A532F6"/>
    <w:rPr>
      <w:sz w:val="26"/>
      <w:szCs w:val="24"/>
      <w:lang w:eastAsia="zh-TW"/>
    </w:rPr>
  </w:style>
  <w:style w:type="character" w:styleId="Heading1Char" w:customStyle="1">
    <w:name w:val="Heading 1 Char"/>
    <w:basedOn w:val="DefaultParagraphFont"/>
    <w:link w:val="Heading1"/>
    <w:uiPriority w:val="9"/>
    <w:rsid w:val="00A62E54"/>
    <w:rPr>
      <w:rFonts w:ascii="Arial" w:hAnsi="Arial" w:eastAsia="Microsoft YaHei" w:cs="Arial"/>
      <w:bCs/>
      <w:i/>
      <w:sz w:val="29"/>
      <w:szCs w:val="29"/>
      <w:lang w:val="en-GB"/>
      <w:b/>
    </w:rPr>
  </w:style>
  <w:style w:type="paragraph" w:styleId="Revision">
    <w:name w:val="Revision"/>
    <w:hidden/>
    <w:uiPriority w:val="99"/>
    <w:semiHidden/>
    <w:rsid w:val="00A62E54"/>
    <w:rPr>
      <w:sz w:val="28"/>
      <w:lang w:val="en-GB"/>
    </w:rPr>
  </w:style>
  <w:style w:type="paragraph" w:styleId="NormalWeb">
    <w:name w:val="Normal (Web)"/>
    <w:basedOn w:val="Normal"/>
    <w:uiPriority w:val="99"/>
    <w:semiHidden/>
    <w:unhideWhenUsed/>
    <w:rsid w:val="00EE6D69"/>
    <w:pPr>
      <w:tabs>
        <w:tab w:val="clear" w:pos="1440"/>
        <w:tab w:val="clear" w:pos="4320"/>
        <w:tab w:val="clear" w:pos="8784"/>
      </w:tabs>
      <w:snapToGrid/>
      <w:spacing w:before="100" w:beforeAutospacing="1" w:after="100" w:afterAutospacing="1"/>
    </w:pPr>
    <w:rPr>
      <w:sz w:val="24"/>
      <w:szCs w:val="24"/>
      <w:lang w:val="en-HK" w:eastAsia="zh-TW"/>
    </w:rPr>
  </w:style>
  <w:style w:type="paragraph" w:styleId="SourceCode" w:customStyle="1">
    <w:name w:val="Source Code"/>
    <w:basedOn w:val="Normal"/>
    <w:link w:val="VerbatimChar"/>
    <w:pPr>
      <w:wordWrap w:val="off"/>
    </w:pPr>
  </w:style>
  <w:style w:type="character" w:styleId="KeywordTok" w:customStyle="1">
    <w:name w:val="KeywordTok"/>
    <w:basedOn w:val="VerbatimChar"/>
    <w:rPr>
      <w:b/>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color w:val="008000"/>
    </w:rPr>
  </w:style>
  <w:style w:type="character" w:styleId="CommentTok" w:customStyle="1">
    <w:name w:val="CommentTok"/>
    <w:basedOn w:val="VerbatimChar"/>
    <w:rPr>
      <w:i/>
      <w:color w:val="60a0b0"/>
    </w:rPr>
  </w:style>
  <w:style w:type="character" w:styleId="DocumentationTok" w:customStyle="1">
    <w:name w:val="DocumentationTok"/>
    <w:basedOn w:val="VerbatimChar"/>
    <w:rPr>
      <w:i/>
      <w:color w:val="ba2121"/>
    </w:rPr>
  </w:style>
  <w:style w:type="character" w:styleId="AnnotationTok" w:customStyle="1">
    <w:name w:val="AnnotationTok"/>
    <w:basedOn w:val="VerbatimChar"/>
    <w:rPr>
      <w:b/>
      <w:i/>
      <w:color w:val="60a0b0"/>
    </w:rPr>
  </w:style>
  <w:style w:type="character" w:styleId="CommentVarTok" w:customStyle="1">
    <w:name w:val="CommentVarTok"/>
    <w:basedOn w:val="VerbatimChar"/>
    <w:rPr>
      <w:b/>
      <w:i/>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i/>
      <w:color w:val="60a0b0"/>
    </w:rPr>
  </w:style>
  <w:style w:type="character" w:styleId="WarningTok" w:customStyle="1">
    <w:name w:val="WarningTok"/>
    <w:basedOn w:val="VerbatimChar"/>
    <w:rPr>
      <w:b/>
      <w:i/>
      <w:color w:val="60a0b0"/>
    </w:rPr>
  </w:style>
  <w:style w:type="character" w:styleId="AlertTok" w:customStyle="1">
    <w:name w:val="AlertTok"/>
    <w:basedOn w:val="VerbatimChar"/>
    <w:rPr>
      <w:b/>
      <w:color w:val="ff0000"/>
    </w:rPr>
  </w:style>
  <w:style w:type="character" w:styleId="ErrorTok" w:customStyle="1">
    <w:name w:val="ErrorTok"/>
    <w:basedOn w:val="VerbatimChar"/>
    <w:rPr>
      <w:b/>
      <w:color w:val="ff0000"/>
    </w:rPr>
  </w:style>
  <w:style w:type="character" w:styleId="NormalTok" w:customStyle="1">
    <w:name w:val="NormalTok"/>
    <w:basedOn w:val="VerbatimChar"/>
    <w:rPr/>
  </w:style>
  <w:style w:type="paragraph" w:styleId="BodyText" w:customStyle="1">
    <w:name w:val="Body Text"/>
    <w:basedOn w:val="Normal"/>
    <w:qFormat/>
    <w:pPr>
      <w:spacing w:before="0" w:after="160"/>
    </w:pPr>
    <w:rPr/>
  </w:style>
  <w:style w:type="paragraph" w:styleId="FirstParagraph" w:customStyle="1">
    <w:name w:val="First Paragraph"/>
    <w:basedOn w:val="BodyText"/>
    <w:qFormat/>
    <w:pPr/>
    <w:rPr/>
  </w:style>
  <w:style w:type="paragraph" w:styleId="Compact" w:customStyle="1">
    <w:name w:val="Compact"/>
    <w:basedOn w:val="BodyText"/>
    <w:qFormat/>
    <w:pPr>
      <w:spacing w:before="36" w:after="36"/>
    </w:pPr>
    <w:rPr/>
  </w:style>
  <w:style w:type="paragraph" w:styleId="Title" w:customStyle="1">
    <w:name w:val="Title"/>
    <w:basedOn w:val="Normal"/>
    <w:qFormat/>
    <w:pPr>
      <w:keepNext/>
      <w:spacing w:before="480" w:after="240"/>
      <w:jc w:val="center"/>
    </w:pPr>
    <w:rPr>
      <w:rFonts w:ascii="Arial" w:hAnsi="Arial" w:eastAsia="Microsoft YaHei" w:cs="Arial"/>
      <w:b/>
      <w:sz w:val="40"/>
      <w:szCs w:val="40"/>
    </w:rPr>
  </w:style>
  <w:style w:type="paragraph" w:styleId="Subtitle" w:customStyle="1">
    <w:name w:val="Subtitle"/>
    <w:basedOn w:val="Title"/>
    <w:qFormat/>
    <w:pPr>
      <w:spacing w:before="0" w:after="240"/>
    </w:pPr>
    <w:rPr>
      <w:rFonts w:ascii="Arial" w:hAnsi="Arial" w:eastAsia="Microsoft YaHei" w:cs="Arial"/>
      <w:b w:val="0"/>
      <w:sz w:val="25"/>
      <w:szCs w:val="25"/>
    </w:rPr>
  </w:style>
  <w:style w:type="paragraph" w:styleId="Author" w:customStyle="1">
    <w:name w:val="Author"/>
    <w:basedOn w:val="Normal"/>
    <w:qFormat/>
    <w:pPr>
      <w:jc w:val="center"/>
    </w:pPr>
    <w:rPr/>
  </w:style>
  <w:style w:type="paragraph" w:styleId="Date" w:customStyle="1">
    <w:name w:val="Date"/>
    <w:basedOn w:val="Normal"/>
    <w:qFormat/>
    <w:pPr>
      <w:jc w:val="center"/>
    </w:pPr>
    <w:rPr/>
  </w:style>
  <w:style w:type="paragraph" w:styleId="Heading5" w:customStyle="1">
    <w:name w:val="heading 5"/>
    <w:basedOn w:val="Normal"/>
    <w:qFormat/>
    <w:pPr>
      <w:keepNext/>
      <w:spacing w:before="200" w:after="80"/>
      <w:outlineLvl w:val="4"/>
    </w:pPr>
    <w:rPr>
      <w:rFonts w:ascii="Arial" w:hAnsi="Arial" w:eastAsia="Microsoft YaHei" w:cs="Arial"/>
      <w:b/>
      <w:i/>
      <w:sz w:val="18"/>
      <w:szCs w:val="18"/>
    </w:rPr>
  </w:style>
  <w:style w:type="paragraph" w:styleId="Heading6" w:customStyle="1">
    <w:name w:val="heading 6"/>
    <w:basedOn w:val="Normal"/>
    <w:qFormat/>
    <w:pPr>
      <w:keepNext/>
      <w:spacing w:before="200" w:after="80"/>
      <w:outlineLvl w:val="5"/>
    </w:pPr>
    <w:rPr>
      <w:rFonts w:ascii="Arial" w:hAnsi="Arial" w:eastAsia="Microsoft YaHei" w:cs="Arial"/>
      <w:i/>
      <w:sz w:val="18"/>
      <w:szCs w:val="18"/>
    </w:rPr>
  </w:style>
  <w:style w:type="paragraph" w:styleId="TOCHeading" w:customStyle="1">
    <w:name w:val="TOC Heading"/>
    <w:basedOn w:val="Normal"/>
    <w:qFormat/>
    <w:pPr>
      <w:keepNext/>
      <w:spacing w:before="240" w:after="120"/>
    </w:pPr>
    <w:rPr>
      <w:rFonts w:ascii="Arial" w:hAnsi="Arial" w:eastAsia="Microsoft YaHei" w:cs="Arial"/>
      <w:b/>
    </w:rPr>
  </w:style>
  <w:style w:type="table" w:styleId="Table" w:customStyle="1">
    <w:name w:val="Table"/>
    <w:basedOn w:val="TableNormal"/>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left w:w="80" w:type="dxa"/>
        <w:right w:w="80" w:type="dxa"/>
      </w:tblCellMar>
    </w:tblPr>
    <w:tblStylePr w:type="firstRow">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84128">
      <w:bodyDiv w:val="1"/>
      <w:marLeft w:val="0"/>
      <w:marRight w:val="0"/>
      <w:marTop w:val="0"/>
      <w:marBottom w:val="0"/>
      <w:divBdr>
        <w:top w:val="none" w:sz="0" w:space="0" w:color="auto"/>
        <w:left w:val="none" w:sz="0" w:space="0" w:color="auto"/>
        <w:bottom w:val="none" w:sz="0" w:space="0" w:color="auto"/>
        <w:right w:val="none" w:sz="0" w:space="0" w:color="auto"/>
      </w:divBdr>
    </w:div>
    <w:div w:id="146619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PAXLOVID Take-Home Leaflet</dc:title>
  <dc:creator/>
  <cp:keywords/>
  <dcterms:created xsi:type="dcterms:W3CDTF">2026-10-08T05:16:44Z</dcterms:created>
  <dcterms:modified xsi:type="dcterms:W3CDTF">2026-10-08T05:16:44Z</dcterms:modified>
</cp:coreProperties>
</file>

<file path=docProps/custom.xml><?xml version="1.0" encoding="utf-8"?>
<Properties xmlns="http://schemas.openxmlformats.org/officeDocument/2006/custom-properties" xmlns:vt="http://schemas.openxmlformats.org/officeDocument/2006/docPropsVTypes"/>
</file>